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C0B57" w14:textId="02CAA57A" w:rsidR="00272419" w:rsidRPr="00CE6D50" w:rsidRDefault="00272419" w:rsidP="00517DBC">
      <w:pPr>
        <w:tabs>
          <w:tab w:val="right" w:pos="9079"/>
        </w:tabs>
        <w:spacing w:after="8"/>
        <w:ind w:left="0" w:firstLine="0"/>
        <w:jc w:val="center"/>
        <w:rPr>
          <w:iCs/>
        </w:rPr>
      </w:pPr>
    </w:p>
    <w:p w14:paraId="3AB115DB" w14:textId="5CFEE9F8" w:rsidR="007D3E69" w:rsidRPr="004C7EA5" w:rsidRDefault="00D73622" w:rsidP="00517DBC">
      <w:pPr>
        <w:spacing w:before="127" w:after="2" w:line="223" w:lineRule="auto"/>
        <w:ind w:left="-5" w:hanging="10"/>
        <w:jc w:val="center"/>
        <w:rPr>
          <w:bCs/>
        </w:rPr>
      </w:pPr>
      <w:r>
        <w:rPr>
          <w:b/>
          <w:sz w:val="24"/>
        </w:rPr>
        <w:t>Article Title</w:t>
      </w:r>
      <w:r w:rsidR="00EF4A8E" w:rsidRPr="00EF4A8E">
        <w:rPr>
          <w:b/>
          <w:bCs/>
          <w:sz w:val="24"/>
        </w:rPr>
        <w:t xml:space="preserve"> </w:t>
      </w:r>
      <w:r w:rsidR="00C10A75" w:rsidRPr="004C7EA5">
        <w:rPr>
          <w:bCs/>
          <w:sz w:val="24"/>
        </w:rPr>
        <w:t>(Times New Roman Bold 12</w:t>
      </w:r>
      <w:r w:rsidR="00272419">
        <w:rPr>
          <w:bCs/>
          <w:sz w:val="24"/>
        </w:rPr>
        <w:t>, Capitalize Each Word</w:t>
      </w:r>
      <w:r w:rsidR="00C10A75" w:rsidRPr="004C7EA5">
        <w:rPr>
          <w:bCs/>
          <w:sz w:val="24"/>
        </w:rPr>
        <w:t>)</w:t>
      </w:r>
    </w:p>
    <w:p w14:paraId="36A035FF" w14:textId="77777777" w:rsidR="007D3E69" w:rsidRDefault="007D3E69">
      <w:pPr>
        <w:spacing w:after="115" w:line="240" w:lineRule="auto"/>
        <w:ind w:left="0" w:firstLine="0"/>
        <w:jc w:val="left"/>
      </w:pPr>
    </w:p>
    <w:p w14:paraId="4766A1F3" w14:textId="4B9567F4" w:rsidR="00C10A75" w:rsidRPr="00C10A75" w:rsidRDefault="00D73622" w:rsidP="00276F11">
      <w:pPr>
        <w:jc w:val="center"/>
      </w:pPr>
      <w:r w:rsidRPr="00D73622">
        <w:rPr>
          <w:b/>
        </w:rPr>
        <w:t>Firstname Lastname 1</w:t>
      </w:r>
      <w:r w:rsidR="00276F11">
        <w:rPr>
          <w:b/>
        </w:rPr>
        <w:t xml:space="preserve"> </w:t>
      </w:r>
      <w:r w:rsidR="00276F11" w:rsidRPr="00276F11">
        <w:rPr>
          <w:b/>
          <w:vertAlign w:val="superscript"/>
        </w:rPr>
        <w:t>1*</w:t>
      </w:r>
      <w:r w:rsidRPr="00D73622">
        <w:rPr>
          <w:b/>
        </w:rPr>
        <w:t>, Firstname Lastname 2</w:t>
      </w:r>
      <w:r w:rsidR="00276F11">
        <w:rPr>
          <w:b/>
        </w:rPr>
        <w:t xml:space="preserve"> </w:t>
      </w:r>
      <w:r w:rsidR="00276F11" w:rsidRPr="00276F11">
        <w:rPr>
          <w:b/>
          <w:vertAlign w:val="superscript"/>
        </w:rPr>
        <w:t>2</w:t>
      </w:r>
      <w:r w:rsidRPr="00D73622">
        <w:rPr>
          <w:b/>
        </w:rPr>
        <w:t xml:space="preserve"> (Time New Roman, Bold, 9)</w:t>
      </w:r>
    </w:p>
    <w:p w14:paraId="6D8925D7" w14:textId="77777777" w:rsidR="00D73622" w:rsidRPr="00936298" w:rsidRDefault="00D73622" w:rsidP="00D73622">
      <w:pPr>
        <w:spacing w:after="0" w:line="240" w:lineRule="auto"/>
        <w:ind w:left="0" w:firstLine="0"/>
        <w:jc w:val="left"/>
        <w:rPr>
          <w:sz w:val="18"/>
        </w:rPr>
      </w:pPr>
      <w:r w:rsidRPr="00936298">
        <w:rPr>
          <w:b/>
          <w:sz w:val="18"/>
          <w:szCs w:val="18"/>
          <w:vertAlign w:val="superscript"/>
        </w:rPr>
        <w:t xml:space="preserve">1 </w:t>
      </w:r>
      <w:r w:rsidRPr="00936298">
        <w:rPr>
          <w:sz w:val="18"/>
          <w:szCs w:val="18"/>
        </w:rPr>
        <w:t xml:space="preserve">Affiliation 1 </w:t>
      </w:r>
      <w:r w:rsidRPr="00936298">
        <w:rPr>
          <w:bCs/>
          <w:spacing w:val="-5"/>
          <w:sz w:val="18"/>
          <w:szCs w:val="20"/>
        </w:rPr>
        <w:t>(Time New Roman, Bold, 9)</w:t>
      </w:r>
      <w:r w:rsidRPr="00936298">
        <w:rPr>
          <w:sz w:val="18"/>
          <w:szCs w:val="18"/>
          <w:vertAlign w:val="superscript"/>
        </w:rPr>
        <w:br/>
        <w:t>2</w:t>
      </w:r>
      <w:r w:rsidRPr="00936298">
        <w:rPr>
          <w:sz w:val="18"/>
          <w:szCs w:val="18"/>
        </w:rPr>
        <w:t xml:space="preserve"> Affiliation 2</w:t>
      </w:r>
    </w:p>
    <w:p w14:paraId="417D8B56" w14:textId="59ACFE79" w:rsidR="00D73622" w:rsidRPr="00FE5980" w:rsidRDefault="00D73622" w:rsidP="00D73622">
      <w:pPr>
        <w:pBdr>
          <w:bottom w:val="single" w:sz="4" w:space="1" w:color="auto"/>
        </w:pBdr>
        <w:spacing w:after="0" w:line="240" w:lineRule="auto"/>
        <w:ind w:left="0" w:firstLine="0"/>
        <w:jc w:val="left"/>
        <w:rPr>
          <w:sz w:val="18"/>
          <w:szCs w:val="18"/>
          <w:u w:val="single"/>
        </w:rPr>
      </w:pPr>
      <w:r w:rsidRPr="00936298">
        <w:rPr>
          <w:i/>
          <w:iCs/>
          <w:u w:val="single"/>
        </w:rPr>
        <w:br/>
      </w:r>
      <w:r w:rsidRPr="00FE5980">
        <w:rPr>
          <w:i/>
          <w:iCs/>
          <w:szCs w:val="20"/>
          <w:u w:val="single"/>
        </w:rPr>
        <w:t>Corresponding Author:</w:t>
      </w:r>
      <w:r w:rsidRPr="00936298">
        <w:rPr>
          <w:i/>
          <w:iCs/>
          <w:u w:val="single"/>
        </w:rPr>
        <w:br/>
      </w:r>
      <w:r w:rsidR="00276F11" w:rsidRPr="00276F11">
        <w:rPr>
          <w:bCs/>
          <w:i/>
          <w:iCs/>
          <w:sz w:val="18"/>
          <w:szCs w:val="18"/>
          <w:vertAlign w:val="superscript"/>
        </w:rPr>
        <w:t>*</w:t>
      </w:r>
      <w:r w:rsidRPr="00FE5980">
        <w:rPr>
          <w:bCs/>
          <w:i/>
          <w:iCs/>
          <w:sz w:val="18"/>
          <w:szCs w:val="18"/>
        </w:rPr>
        <w:t>Firstname</w:t>
      </w:r>
      <w:r w:rsidRPr="00FE5980">
        <w:rPr>
          <w:bCs/>
          <w:i/>
          <w:iCs/>
          <w:spacing w:val="-6"/>
          <w:sz w:val="18"/>
          <w:szCs w:val="18"/>
        </w:rPr>
        <w:t xml:space="preserve"> </w:t>
      </w:r>
      <w:r w:rsidRPr="00FE5980">
        <w:rPr>
          <w:bCs/>
          <w:i/>
          <w:iCs/>
          <w:sz w:val="18"/>
          <w:szCs w:val="18"/>
        </w:rPr>
        <w:t>Lastname</w:t>
      </w:r>
      <w:r w:rsidRPr="00FE5980">
        <w:rPr>
          <w:sz w:val="18"/>
          <w:szCs w:val="18"/>
        </w:rPr>
        <w:br/>
        <w:t>Affiliation 1</w:t>
      </w:r>
    </w:p>
    <w:p w14:paraId="0857412E" w14:textId="77777777" w:rsidR="00D73622" w:rsidRPr="00936298" w:rsidRDefault="00D73622" w:rsidP="00D73622">
      <w:pPr>
        <w:pBdr>
          <w:bottom w:val="single" w:sz="4" w:space="1" w:color="auto"/>
        </w:pBdr>
        <w:spacing w:after="0" w:line="240" w:lineRule="auto"/>
        <w:ind w:left="0" w:firstLine="0"/>
        <w:jc w:val="left"/>
      </w:pPr>
      <w:r w:rsidRPr="00FE5980">
        <w:rPr>
          <w:sz w:val="18"/>
          <w:szCs w:val="18"/>
          <w:u w:val="single"/>
        </w:rPr>
        <w:t>E-mail:</w:t>
      </w:r>
      <w:r w:rsidRPr="00FE5980">
        <w:rPr>
          <w:sz w:val="18"/>
          <w:szCs w:val="18"/>
        </w:rPr>
        <w:t xml:space="preserve"> firstname@univeristy.edu</w:t>
      </w:r>
      <w:r w:rsidRPr="00936298">
        <w:br/>
      </w:r>
    </w:p>
    <w:p w14:paraId="166C3A82" w14:textId="77777777" w:rsidR="00D73622" w:rsidRPr="00936298" w:rsidRDefault="00D73622" w:rsidP="00D73622">
      <w:pPr>
        <w:spacing w:after="27" w:line="237" w:lineRule="auto"/>
        <w:ind w:left="-5" w:hanging="10"/>
        <w:jc w:val="left"/>
        <w:rPr>
          <w:bCs/>
          <w:sz w:val="18"/>
        </w:rPr>
      </w:pPr>
      <w:r w:rsidRPr="00FE5980">
        <w:rPr>
          <w:b/>
          <w:sz w:val="18"/>
          <w:u w:val="single"/>
        </w:rPr>
        <w:t>Copyright:</w:t>
      </w:r>
      <w:r w:rsidRPr="00936298">
        <w:rPr>
          <w:b/>
          <w:sz w:val="18"/>
        </w:rPr>
        <w:t xml:space="preserve"> </w:t>
      </w:r>
      <w:r w:rsidRPr="00936298">
        <w:rPr>
          <w:bCs/>
          <w:sz w:val="18"/>
        </w:rPr>
        <w:t>©202</w:t>
      </w:r>
      <w:r>
        <w:rPr>
          <w:bCs/>
          <w:sz w:val="18"/>
        </w:rPr>
        <w:t>5</w:t>
      </w:r>
      <w:r w:rsidRPr="00936298">
        <w:rPr>
          <w:bCs/>
          <w:sz w:val="18"/>
        </w:rPr>
        <w:t xml:space="preserve"> </w:t>
      </w:r>
      <w:r>
        <w:rPr>
          <w:bCs/>
          <w:sz w:val="18"/>
        </w:rPr>
        <w:t>First Name Last Name.</w:t>
      </w:r>
      <w:r w:rsidRPr="00936298">
        <w:rPr>
          <w:bCs/>
          <w:sz w:val="18"/>
        </w:rPr>
        <w:t xml:space="preserve"> This is an open-access article distributed under the terms of the Creative Commons Attribution License, which permits unrestricted use, distribution, and reproduction in any medium, provided the original author and source are credited.</w:t>
      </w:r>
    </w:p>
    <w:p w14:paraId="510D5AED" w14:textId="77777777" w:rsidR="00D73622" w:rsidRPr="00936298" w:rsidRDefault="00D73622" w:rsidP="00D73622">
      <w:pPr>
        <w:spacing w:after="27" w:line="237" w:lineRule="auto"/>
        <w:ind w:left="-5" w:hanging="10"/>
        <w:jc w:val="left"/>
        <w:rPr>
          <w:bCs/>
          <w:sz w:val="18"/>
        </w:rPr>
      </w:pPr>
    </w:p>
    <w:p w14:paraId="08661DCD" w14:textId="77777777" w:rsidR="00D73622" w:rsidRPr="00FE5980" w:rsidRDefault="00D73622" w:rsidP="00D73622">
      <w:pPr>
        <w:pBdr>
          <w:bottom w:val="single" w:sz="4" w:space="1" w:color="auto"/>
        </w:pBdr>
        <w:spacing w:after="27" w:line="237" w:lineRule="auto"/>
        <w:ind w:left="-5" w:hanging="10"/>
        <w:rPr>
          <w:sz w:val="22"/>
        </w:rPr>
      </w:pPr>
      <w:r w:rsidRPr="00936298">
        <w:rPr>
          <w:bCs/>
          <w:sz w:val="18"/>
        </w:rPr>
        <w:t>Received: DD-MM-YYYY, Manuscript No. xxxx; Editor Assigned: DD-MM-YYYY, Manuscript No. xxxx; Reviewd: DD-MM-YYYY, Manuscript No. xxxx; Published: DD-MM-YYY</w:t>
      </w:r>
    </w:p>
    <w:p w14:paraId="443D632F" w14:textId="77777777" w:rsidR="007D3E69" w:rsidRDefault="007D3E69" w:rsidP="0032330A">
      <w:pPr>
        <w:spacing w:after="0" w:line="240" w:lineRule="auto"/>
        <w:ind w:left="0" w:firstLine="0"/>
        <w:jc w:val="left"/>
      </w:pPr>
    </w:p>
    <w:p w14:paraId="0212DA6B" w14:textId="79AD69E6" w:rsidR="00855EEB" w:rsidRPr="00D73622" w:rsidRDefault="00272419">
      <w:pPr>
        <w:spacing w:after="27" w:line="237" w:lineRule="auto"/>
        <w:ind w:left="-5" w:hanging="10"/>
        <w:rPr>
          <w:szCs w:val="20"/>
          <w:u w:val="single"/>
        </w:rPr>
      </w:pPr>
      <w:r w:rsidRPr="00D73622">
        <w:rPr>
          <w:b/>
          <w:szCs w:val="20"/>
          <w:u w:val="single"/>
        </w:rPr>
        <w:t>A</w:t>
      </w:r>
      <w:r w:rsidR="00D73622">
        <w:rPr>
          <w:b/>
          <w:szCs w:val="20"/>
          <w:u w:val="single"/>
        </w:rPr>
        <w:t>bstract</w:t>
      </w:r>
      <w:r w:rsidRPr="00D73622">
        <w:rPr>
          <w:b/>
          <w:szCs w:val="20"/>
          <w:u w:val="single"/>
        </w:rPr>
        <w:t xml:space="preserve">: </w:t>
      </w:r>
    </w:p>
    <w:p w14:paraId="64ECC73C" w14:textId="23C94552" w:rsidR="007D3E69" w:rsidRDefault="00EF4A8E">
      <w:pPr>
        <w:spacing w:after="27" w:line="237" w:lineRule="auto"/>
        <w:ind w:left="-5" w:hanging="10"/>
        <w:rPr>
          <w:sz w:val="18"/>
        </w:rPr>
      </w:pPr>
      <w:r w:rsidRPr="00EF4A8E">
        <w:rPr>
          <w:sz w:val="18"/>
        </w:rPr>
        <w:t xml:space="preserve">This study's purpose is to explore the factors which maximize willingness to change within people as they are released from prison. Using data from a panel of men in the Serious and Violent Offender Reentry Initiative (SVORI) study and a hybrid item response theory approach, a modified graded response model is used to estimate people's overall willingness to change. That estimate serves as the dependent variable in a series of regression models which examine which factors relate to a person's willingness to change. Results demonstrate that a variety of experiences prior to incarceration (e.g., prior employment, criminally-inclined peers) and during incarceration (e.g., religious support, family conflict) significantly relate to a person's willingness to change. Understanding the pre- and during-incarceration experiences of individuals can help inform policy and reentry programs tailored to increase the positive attitude of being willing to change and desist from crime </w:t>
      </w:r>
      <w:r w:rsidR="00617DAE">
        <w:rPr>
          <w:sz w:val="18"/>
        </w:rPr>
        <w:t>(Less than 300 words)</w:t>
      </w:r>
    </w:p>
    <w:p w14:paraId="6AA440C1" w14:textId="77777777" w:rsidR="00855EEB" w:rsidRDefault="00855EEB">
      <w:pPr>
        <w:spacing w:after="27" w:line="237" w:lineRule="auto"/>
        <w:ind w:left="-5" w:hanging="10"/>
      </w:pPr>
    </w:p>
    <w:p w14:paraId="04A0324D" w14:textId="3651466D" w:rsidR="00517DBC" w:rsidRDefault="00272419" w:rsidP="00272419">
      <w:pPr>
        <w:spacing w:after="27" w:line="237" w:lineRule="auto"/>
        <w:ind w:left="-5" w:hanging="10"/>
        <w:rPr>
          <w:sz w:val="18"/>
        </w:rPr>
      </w:pPr>
      <w:r w:rsidRPr="00D73622">
        <w:rPr>
          <w:b/>
          <w:szCs w:val="20"/>
          <w:u w:val="single"/>
        </w:rPr>
        <w:t>K</w:t>
      </w:r>
      <w:r w:rsidR="00D73622" w:rsidRPr="00D73622">
        <w:rPr>
          <w:b/>
          <w:szCs w:val="20"/>
          <w:u w:val="single"/>
        </w:rPr>
        <w:t>eywords</w:t>
      </w:r>
      <w:r w:rsidRPr="00D73622">
        <w:rPr>
          <w:b/>
          <w:szCs w:val="20"/>
          <w:u w:val="single"/>
        </w:rPr>
        <w:t>:</w:t>
      </w:r>
      <w:r>
        <w:rPr>
          <w:b/>
          <w:sz w:val="18"/>
        </w:rPr>
        <w:t xml:space="preserve"> </w:t>
      </w:r>
      <w:r w:rsidR="00EF4A8E" w:rsidRPr="00EF4A8E">
        <w:rPr>
          <w:bCs/>
          <w:sz w:val="18"/>
        </w:rPr>
        <w:t>W</w:t>
      </w:r>
      <w:r w:rsidR="00EF4A8E" w:rsidRPr="00EF4A8E">
        <w:rPr>
          <w:sz w:val="18"/>
        </w:rPr>
        <w:t xml:space="preserve">illingness to change </w:t>
      </w:r>
      <w:r w:rsidR="00EF4A8E">
        <w:rPr>
          <w:sz w:val="18"/>
        </w:rPr>
        <w:t>,</w:t>
      </w:r>
      <w:r w:rsidR="00EF4A8E" w:rsidRPr="00EF4A8E">
        <w:rPr>
          <w:sz w:val="18"/>
        </w:rPr>
        <w:t>Identity transformations</w:t>
      </w:r>
      <w:r w:rsidR="00EF4A8E">
        <w:rPr>
          <w:sz w:val="18"/>
        </w:rPr>
        <w:t>,</w:t>
      </w:r>
      <w:r w:rsidR="00EF4A8E" w:rsidRPr="00EF4A8E">
        <w:rPr>
          <w:sz w:val="18"/>
        </w:rPr>
        <w:t xml:space="preserve"> Desistance from crime Incarceration</w:t>
      </w:r>
      <w:r w:rsidR="00EF4A8E">
        <w:rPr>
          <w:sz w:val="18"/>
        </w:rPr>
        <w:t>,</w:t>
      </w:r>
      <w:r w:rsidR="00EF4A8E" w:rsidRPr="00EF4A8E">
        <w:rPr>
          <w:sz w:val="18"/>
        </w:rPr>
        <w:t xml:space="preserve"> Reentry</w:t>
      </w:r>
      <w:r>
        <w:rPr>
          <w:sz w:val="18"/>
        </w:rPr>
        <w:t xml:space="preserve"> </w:t>
      </w:r>
      <w:r w:rsidR="00C10A75">
        <w:rPr>
          <w:sz w:val="18"/>
        </w:rPr>
        <w:t>(Times New Roman 9)</w:t>
      </w:r>
      <w:r w:rsidR="00617DAE">
        <w:rPr>
          <w:sz w:val="18"/>
        </w:rPr>
        <w:t xml:space="preserve"> (3 – 10 keywords)</w:t>
      </w:r>
    </w:p>
    <w:p w14:paraId="0E99908F" w14:textId="501F93AE" w:rsidR="007D3E69" w:rsidRDefault="007D3E69" w:rsidP="00517DBC">
      <w:pPr>
        <w:spacing w:after="27" w:line="237" w:lineRule="auto"/>
        <w:ind w:left="0" w:firstLine="0"/>
      </w:pPr>
    </w:p>
    <w:p w14:paraId="1A8BC76D" w14:textId="77777777" w:rsidR="00272419" w:rsidRPr="00272419" w:rsidRDefault="00272419" w:rsidP="00272419">
      <w:pPr>
        <w:spacing w:after="27" w:line="237" w:lineRule="auto"/>
        <w:ind w:left="-5" w:hanging="10"/>
      </w:pPr>
    </w:p>
    <w:p w14:paraId="10B65D43" w14:textId="26A511FC" w:rsidR="007D3E69" w:rsidRDefault="008D196E">
      <w:pPr>
        <w:pStyle w:val="Heading1"/>
        <w:ind w:left="10"/>
      </w:pPr>
      <w:r w:rsidRPr="00D73622">
        <w:rPr>
          <w:szCs w:val="20"/>
          <w:u w:val="single"/>
        </w:rPr>
        <w:t xml:space="preserve">1. </w:t>
      </w:r>
      <w:r w:rsidR="00D73622" w:rsidRPr="00D73622">
        <w:rPr>
          <w:szCs w:val="20"/>
          <w:u w:val="single"/>
        </w:rPr>
        <w:t>Introduction</w:t>
      </w:r>
      <w:r>
        <w:t xml:space="preserve"> </w:t>
      </w:r>
      <w:r w:rsidR="00C10A75" w:rsidRPr="00D73622">
        <w:rPr>
          <w:b w:val="0"/>
          <w:bCs/>
        </w:rPr>
        <w:t>(Times New Roman</w:t>
      </w:r>
      <w:r w:rsidR="00D73622" w:rsidRPr="00D73622">
        <w:rPr>
          <w:b w:val="0"/>
          <w:bCs/>
        </w:rPr>
        <w:t>,</w:t>
      </w:r>
      <w:r w:rsidR="00C10A75" w:rsidRPr="00D73622">
        <w:rPr>
          <w:b w:val="0"/>
          <w:bCs/>
        </w:rPr>
        <w:t xml:space="preserve"> 1</w:t>
      </w:r>
      <w:r w:rsidR="00D73622" w:rsidRPr="00D73622">
        <w:rPr>
          <w:b w:val="0"/>
          <w:bCs/>
        </w:rPr>
        <w:t>0,</w:t>
      </w:r>
      <w:r w:rsidR="00C10A75" w:rsidRPr="00D73622">
        <w:rPr>
          <w:b w:val="0"/>
          <w:bCs/>
        </w:rPr>
        <w:t xml:space="preserve"> Bold)</w:t>
      </w:r>
    </w:p>
    <w:p w14:paraId="3F248A0A" w14:textId="6022B59B" w:rsidR="00A37701" w:rsidRPr="00D73622" w:rsidRDefault="00EF4A8E" w:rsidP="00A37701">
      <w:pPr>
        <w:pStyle w:val="NormalWeb"/>
        <w:spacing w:before="0" w:beforeAutospacing="0" w:after="127" w:afterAutospacing="0" w:line="242" w:lineRule="auto"/>
        <w:ind w:firstLine="272"/>
        <w:jc w:val="both"/>
        <w:rPr>
          <w:sz w:val="18"/>
          <w:szCs w:val="18"/>
        </w:rPr>
      </w:pPr>
      <w:r w:rsidRPr="00D73622">
        <w:rPr>
          <w:sz w:val="18"/>
          <w:szCs w:val="18"/>
          <w:bdr w:val="none" w:sz="0" w:space="0" w:color="auto" w:frame="1"/>
          <w:lang w:val="en-IN"/>
        </w:rPr>
        <w:t>The time period when someone is first released from prison is an exciting, but nonetheless stressful (Western et al., 2015) experience for those who are reentering the community. With the aid of several key pieces of research (e.g., Bahr et al., 2010; Grieb et al., 2014; Travis, 2005; Western et al., 2015), scholars have embraced an expanding foundation of knowledge about the dramatic and rapid change which occurs in the lives of people who are reentering society and returning home from incarceration. Over the last two decades, new models have been proposed (e.g., risk-need-responsivity [RNR], Good Lives Model, Multifactor Offender Readiness Model [MORM]), the utility of theories in explaining reentry outcomes have been realized (e.g., Colvin et al., 2002; see Mowen et al., 2018a), and new concepts have emerged (e.g., Chamberlain et al., 2018; Mowen &amp; Visher, 2015; Western et al., 2015). While certainly relevant to both reentry-based models such as the RNR model and MORM (e.g., Andrews &amp; Bonta, 2006; Ward et al., 2004) and theories such as differential coercion and social support (e.g., Colvin et al., 2002), this study's central focus is on the role of one concept during reentry that has been introduced in the last twenty years: Willingness to change. Willingness to change is a versatile concept which can stand alone to examine offending outcomes or can contribute uniquely by being integrated into existing theoretical and applied models that focus on reducing recidivism for those reentering society or more generally, criminal desistance. Willingness to change is a concept that was foundationally introduced to the sociological lexicon by the work of Giordano et al. (2002). Focusing on the developmental process of desistance (when someone ceases to commit crime), Giordano and colleagues argue that cognitive transformations can occur in the lives of offenders in a way that results in desistance. Resulting from opportunities provided to the person by the environment called ‘hooks for change,’ the authors propose four different ways through which cognitive transformations can occur, including 1) being exposed to hooks for change, 2) envisioning a replacement self, 3) changing views on crime, and 4) becoming more willing to change. This study hones in on the latter of these four cognitive transformations.</w:t>
      </w:r>
      <w:r w:rsidR="00374001" w:rsidRPr="00D73622">
        <w:rPr>
          <w:sz w:val="18"/>
          <w:szCs w:val="18"/>
        </w:rPr>
        <w:t xml:space="preserve"> </w:t>
      </w:r>
      <w:r w:rsidR="00C10A75" w:rsidRPr="00D73622">
        <w:rPr>
          <w:sz w:val="18"/>
          <w:szCs w:val="18"/>
        </w:rPr>
        <w:t xml:space="preserve">(Times New Roman </w:t>
      </w:r>
      <w:r w:rsidR="00D73622">
        <w:rPr>
          <w:sz w:val="18"/>
          <w:szCs w:val="18"/>
        </w:rPr>
        <w:t>9</w:t>
      </w:r>
      <w:r w:rsidR="00C10A75" w:rsidRPr="00D73622">
        <w:rPr>
          <w:sz w:val="18"/>
          <w:szCs w:val="18"/>
        </w:rPr>
        <w:t>)</w:t>
      </w:r>
    </w:p>
    <w:p w14:paraId="5E856240" w14:textId="0EE386AB" w:rsidR="00845A47" w:rsidRPr="00845A47" w:rsidRDefault="00A37701" w:rsidP="00845A47">
      <w:pPr>
        <w:pStyle w:val="Heading1"/>
        <w:ind w:left="10"/>
        <w:rPr>
          <w:szCs w:val="24"/>
          <w:u w:val="single"/>
        </w:rPr>
      </w:pPr>
      <w:r w:rsidRPr="00845A47">
        <w:rPr>
          <w:szCs w:val="24"/>
          <w:u w:val="single"/>
        </w:rPr>
        <w:lastRenderedPageBreak/>
        <w:t>2.</w:t>
      </w:r>
      <w:r w:rsidR="00135E9F" w:rsidRPr="00845A47">
        <w:rPr>
          <w:szCs w:val="24"/>
          <w:u w:val="single"/>
        </w:rPr>
        <w:t xml:space="preserve"> </w:t>
      </w:r>
      <w:r w:rsidR="00845A47" w:rsidRPr="00845A47">
        <w:rPr>
          <w:szCs w:val="24"/>
          <w:u w:val="single"/>
        </w:rPr>
        <w:t xml:space="preserve">Materials and Methods </w:t>
      </w:r>
    </w:p>
    <w:p w14:paraId="6FB0C552" w14:textId="6A6C79B1" w:rsidR="00EF4A8E" w:rsidRPr="00D73622" w:rsidRDefault="00EF4A8E" w:rsidP="00845A47">
      <w:pPr>
        <w:pStyle w:val="Heading1"/>
        <w:ind w:left="10"/>
        <w:rPr>
          <w:b w:val="0"/>
          <w:bCs/>
          <w:color w:val="auto"/>
          <w:sz w:val="18"/>
          <w:szCs w:val="18"/>
          <w:lang w:eastAsia="en-US"/>
        </w:rPr>
      </w:pPr>
      <w:r w:rsidRPr="00D73622">
        <w:rPr>
          <w:b w:val="0"/>
          <w:bCs/>
          <w:color w:val="auto"/>
          <w:sz w:val="18"/>
          <w:szCs w:val="18"/>
          <w:lang w:eastAsia="en-US"/>
        </w:rPr>
        <w:t xml:space="preserve">2.1. Data </w:t>
      </w:r>
    </w:p>
    <w:p w14:paraId="1298CE0A" w14:textId="4AEEB388" w:rsidR="00EF4A8E" w:rsidRPr="00D73622" w:rsidRDefault="00EF4A8E" w:rsidP="00DB31FE">
      <w:pPr>
        <w:autoSpaceDE w:val="0"/>
        <w:autoSpaceDN w:val="0"/>
        <w:adjustRightInd w:val="0"/>
        <w:ind w:left="0" w:firstLine="0"/>
        <w:rPr>
          <w:color w:val="auto"/>
          <w:sz w:val="18"/>
          <w:szCs w:val="18"/>
          <w:lang w:eastAsia="en-US"/>
        </w:rPr>
      </w:pPr>
      <w:r w:rsidRPr="00D73622">
        <w:rPr>
          <w:color w:val="auto"/>
          <w:sz w:val="18"/>
          <w:szCs w:val="18"/>
          <w:lang w:eastAsia="en-US"/>
        </w:rPr>
        <w:t>Data for this project come from the SVORI project. SVORI was a federally funded multisite evaluation study aimed at assessing the extent to which enhanced re</w:t>
      </w:r>
      <w:r w:rsidR="00845A47">
        <w:rPr>
          <w:color w:val="auto"/>
          <w:sz w:val="18"/>
          <w:szCs w:val="18"/>
          <w:lang w:eastAsia="en-US"/>
        </w:rPr>
        <w:t>-</w:t>
      </w:r>
      <w:r w:rsidRPr="00D73622">
        <w:rPr>
          <w:color w:val="auto"/>
          <w:sz w:val="18"/>
          <w:szCs w:val="18"/>
          <w:lang w:eastAsia="en-US"/>
        </w:rPr>
        <w:t>entry programming related to five major outcomes in the areas of housing, employment, education, criminal justice, and health. Enhanced re</w:t>
      </w:r>
      <w:r w:rsidR="00845A47">
        <w:rPr>
          <w:color w:val="auto"/>
          <w:sz w:val="18"/>
          <w:szCs w:val="18"/>
          <w:lang w:eastAsia="en-US"/>
        </w:rPr>
        <w:t>-</w:t>
      </w:r>
      <w:r w:rsidRPr="00D73622">
        <w:rPr>
          <w:color w:val="auto"/>
          <w:sz w:val="18"/>
          <w:szCs w:val="18"/>
          <w:lang w:eastAsia="en-US"/>
        </w:rPr>
        <w:t>entry programming referred to a wide range of courses and treatment programs for incarcerated individuals including, but not limited to, receiving a needs assessment, meeting with a case manager, receiving mental health and/or drug treatment, and participating in educational programming among others (for an overview, see Visher et al., 2017, pp. 146–147). Overall, data from 1697 men at the first wave were collected from 12 different states across the United States. As an evaluation study, approximately half of the 1697 male respondents received enhanced SVORI programming. SVORI, a panel dataset, includes a total of four waves of data. Wave one was collected from respondents about 30 days prior to their scheduled date of release via pre-release interviews in 2004 and 2005 from over 150 prisons (Lattimore &amp; Steffey, 2009). Respondents were asked a wide range of questions about pre-incarceration experiences such as substance use, offending, treatment, programming, family, and demographic information. Wave two data were collected about 3 months later, after the individual had been released. Again, a wide</w:t>
      </w:r>
      <w:r w:rsidR="00F76DE8" w:rsidRPr="00D73622">
        <w:rPr>
          <w:color w:val="auto"/>
          <w:sz w:val="18"/>
          <w:szCs w:val="18"/>
          <w:lang w:eastAsia="en-US"/>
        </w:rPr>
        <w:t xml:space="preserve"> </w:t>
      </w:r>
      <w:r w:rsidRPr="00D73622">
        <w:rPr>
          <w:color w:val="auto"/>
          <w:sz w:val="18"/>
          <w:szCs w:val="18"/>
          <w:lang w:eastAsia="en-US"/>
        </w:rPr>
        <w:t>range of data were collected encompassing post-release experiences</w:t>
      </w:r>
      <w:r w:rsidR="00EC2911" w:rsidRPr="00D73622">
        <w:rPr>
          <w:color w:val="auto"/>
          <w:sz w:val="18"/>
          <w:szCs w:val="18"/>
          <w:lang w:eastAsia="en-US"/>
        </w:rPr>
        <w:t>.</w:t>
      </w:r>
    </w:p>
    <w:p w14:paraId="4C8728DD" w14:textId="77777777" w:rsidR="00EC2911" w:rsidRPr="00D73622" w:rsidRDefault="00EC2911" w:rsidP="00DB31FE">
      <w:pPr>
        <w:autoSpaceDE w:val="0"/>
        <w:autoSpaceDN w:val="0"/>
        <w:adjustRightInd w:val="0"/>
        <w:ind w:left="0" w:firstLine="0"/>
        <w:rPr>
          <w:color w:val="auto"/>
          <w:sz w:val="18"/>
          <w:szCs w:val="18"/>
          <w:lang w:eastAsia="en-US"/>
        </w:rPr>
      </w:pPr>
    </w:p>
    <w:p w14:paraId="75B2B1A0" w14:textId="77777777" w:rsidR="00D73622" w:rsidRPr="00D73622" w:rsidRDefault="00EC2911" w:rsidP="00DB31FE">
      <w:pPr>
        <w:autoSpaceDE w:val="0"/>
        <w:autoSpaceDN w:val="0"/>
        <w:adjustRightInd w:val="0"/>
        <w:ind w:left="0" w:firstLine="0"/>
        <w:rPr>
          <w:b/>
          <w:bCs/>
          <w:color w:val="auto"/>
          <w:sz w:val="18"/>
          <w:szCs w:val="18"/>
          <w:lang w:eastAsia="en-US"/>
        </w:rPr>
      </w:pPr>
      <w:r w:rsidRPr="00D73622">
        <w:rPr>
          <w:b/>
          <w:bCs/>
          <w:color w:val="auto"/>
          <w:sz w:val="18"/>
          <w:szCs w:val="18"/>
          <w:lang w:eastAsia="en-US"/>
        </w:rPr>
        <w:t xml:space="preserve">2.2. Dependent measure </w:t>
      </w:r>
    </w:p>
    <w:p w14:paraId="11D771E5" w14:textId="7AC5148F" w:rsidR="00EC2911" w:rsidRPr="00D73622" w:rsidRDefault="00EC2911" w:rsidP="00DB31FE">
      <w:pPr>
        <w:autoSpaceDE w:val="0"/>
        <w:autoSpaceDN w:val="0"/>
        <w:adjustRightInd w:val="0"/>
        <w:ind w:left="0" w:firstLine="0"/>
        <w:rPr>
          <w:color w:val="auto"/>
          <w:sz w:val="18"/>
          <w:szCs w:val="18"/>
          <w:lang w:eastAsia="en-US"/>
        </w:rPr>
      </w:pPr>
      <w:r w:rsidRPr="00D73622">
        <w:rPr>
          <w:color w:val="auto"/>
          <w:sz w:val="18"/>
          <w:szCs w:val="18"/>
          <w:lang w:eastAsia="en-US"/>
        </w:rPr>
        <w:t>The dependent measure in the current study is willingness to change. To create this variable, we draw data from four questions at wave two which were assessed along a four-point, Likert-type scale (4 = strongly agree, 3 = agree, 2 = disagree, 1 = strongly disagree). Specifically, these questions asked the respondent how much they agreed or disagreed with the following: 1) I am tired of the problems caused by crimes I committed; 2) I want to get my life straightened out; 3) I will give up friends that get me in trouble; and 4) I think I will be able to stop committing crimes when I am released. These items share similarities or reflect internal factors that have been previously used when examining desistance or readiness in offenders (Ward et al., 2004). For example, the items focused on wanting to straighten out their life and disassociating with problematic peers can be conceptualized as goals for the individual. Furthermore, the item which focuses on being tired of the problems caused by crime is measuring an individual's awareness that their behaviours are problematic. Finally, the item that focuses on being able to stop criminal behaviour could be considered self-efficacy towards desistance or a belief that the individual can refrain from offending.</w:t>
      </w:r>
    </w:p>
    <w:p w14:paraId="6AEDD951" w14:textId="77777777" w:rsidR="00EC2911" w:rsidRDefault="00EC2911" w:rsidP="00DB31FE">
      <w:pPr>
        <w:autoSpaceDE w:val="0"/>
        <w:autoSpaceDN w:val="0"/>
        <w:adjustRightInd w:val="0"/>
        <w:ind w:left="0" w:firstLine="0"/>
        <w:rPr>
          <w:color w:val="auto"/>
          <w:szCs w:val="20"/>
          <w:lang w:eastAsia="en-US"/>
        </w:rPr>
      </w:pPr>
    </w:p>
    <w:p w14:paraId="4AABC73F" w14:textId="2375FCFA" w:rsidR="00CD68E3" w:rsidRPr="00845A47" w:rsidRDefault="00272419" w:rsidP="00DB31FE">
      <w:pPr>
        <w:autoSpaceDE w:val="0"/>
        <w:autoSpaceDN w:val="0"/>
        <w:adjustRightInd w:val="0"/>
        <w:ind w:left="0" w:firstLine="0"/>
        <w:rPr>
          <w:b/>
          <w:szCs w:val="24"/>
          <w:u w:val="single"/>
        </w:rPr>
      </w:pPr>
      <w:r w:rsidRPr="00845A47">
        <w:rPr>
          <w:b/>
          <w:szCs w:val="24"/>
          <w:u w:val="single"/>
        </w:rPr>
        <w:t>3. R</w:t>
      </w:r>
      <w:r w:rsidR="00845A47" w:rsidRPr="00845A47">
        <w:rPr>
          <w:b/>
          <w:szCs w:val="24"/>
          <w:u w:val="single"/>
        </w:rPr>
        <w:t>esults</w:t>
      </w:r>
    </w:p>
    <w:p w14:paraId="6926088E" w14:textId="494BA70F" w:rsidR="00845A47" w:rsidRDefault="00B569E7" w:rsidP="00845A47">
      <w:pPr>
        <w:pStyle w:val="ListParagraph"/>
        <w:autoSpaceDE w:val="0"/>
        <w:autoSpaceDN w:val="0"/>
        <w:adjustRightInd w:val="0"/>
        <w:spacing w:after="127" w:line="242" w:lineRule="auto"/>
        <w:ind w:left="0"/>
        <w:jc w:val="both"/>
        <w:rPr>
          <w:bCs/>
          <w:sz w:val="18"/>
          <w:szCs w:val="18"/>
          <w:lang w:val="en-IN"/>
        </w:rPr>
      </w:pPr>
      <w:r w:rsidRPr="00845A47">
        <w:rPr>
          <w:bCs/>
          <w:sz w:val="18"/>
          <w:szCs w:val="18"/>
          <w:lang w:val="en-IN"/>
        </w:rPr>
        <w:t>Table</w:t>
      </w:r>
      <w:r w:rsidR="00EC2911" w:rsidRPr="00845A47">
        <w:rPr>
          <w:bCs/>
          <w:sz w:val="18"/>
          <w:szCs w:val="18"/>
          <w:lang w:val="en-IN"/>
        </w:rPr>
        <w:t xml:space="preserve">. 1 displays </w:t>
      </w:r>
      <w:r w:rsidR="00EC2911" w:rsidRPr="00845A47">
        <w:rPr>
          <w:bCs/>
          <w:i/>
          <w:iCs/>
          <w:sz w:val="18"/>
          <w:szCs w:val="18"/>
          <w:lang w:val="en-IN"/>
        </w:rPr>
        <w:t>z</w:t>
      </w:r>
      <w:r w:rsidR="00EC2911" w:rsidRPr="00845A47">
        <w:rPr>
          <w:bCs/>
          <w:sz w:val="18"/>
          <w:szCs w:val="18"/>
          <w:lang w:val="en-IN"/>
        </w:rPr>
        <w:t>-scores assessing the bivariate relationship between willingness to change (as an independent measure across time) and a variety of post-release outcomes (dependent measures following release from incarceration) from a series of mixed-effects models.2 Mixed- effects models were utilized to examine within-person changes and between-person differences of willingness to change and its relationship with the post release outcomes. Due to a bulk of prior literature which finds that willingness to change is related to positive post-release out- comes coming from qualitative methods, the bivariate models are intended to demonstrate that the quantitative willingness to change measure is reliable in its relationship with post-release outcomes included in the SVORI data. We believe this adds to the theoretical and programmatic validity of the measure when it serves as a dependent variable in the main analysis. As demonstrated by this figure, willing- ness to change is significantly associated with increased levels of family interactional support, instrumental support, emotional support, and religious support, all of which have been marked by prior literature as being immensely important during the re</w:t>
      </w:r>
      <w:r w:rsidR="00845A47" w:rsidRPr="00845A47">
        <w:rPr>
          <w:bCs/>
          <w:sz w:val="18"/>
          <w:szCs w:val="18"/>
          <w:lang w:val="en-IN"/>
        </w:rPr>
        <w:t>-</w:t>
      </w:r>
      <w:r w:rsidR="00EC2911" w:rsidRPr="00845A47">
        <w:rPr>
          <w:bCs/>
          <w:sz w:val="18"/>
          <w:szCs w:val="18"/>
          <w:lang w:val="en-IN"/>
        </w:rPr>
        <w:t xml:space="preserve">entry process (Mowen et al., 2019; Stansfield et al., 2017). Further, higher levels of willingness to change are positively and significantly related to employment, peer support, stable housing, participation in substance abuse treatment, higher levels of parole officer support, and being in a steady romantic relationship. Although we find that willingness to change is not significantly associated with depression or criminal peers, it is significantly related to reduced levels of criminal offending, substance use, inter- personal violence, arrest, and family conflict following release from prison. </w:t>
      </w:r>
    </w:p>
    <w:p w14:paraId="2A7FD923" w14:textId="77777777" w:rsidR="00845A47" w:rsidRPr="00845A47" w:rsidRDefault="00845A47" w:rsidP="00845A47">
      <w:pPr>
        <w:pStyle w:val="ListParagraph"/>
        <w:autoSpaceDE w:val="0"/>
        <w:autoSpaceDN w:val="0"/>
        <w:adjustRightInd w:val="0"/>
        <w:spacing w:after="127" w:line="242" w:lineRule="auto"/>
        <w:ind w:left="0"/>
        <w:jc w:val="both"/>
        <w:rPr>
          <w:bCs/>
          <w:sz w:val="18"/>
          <w:szCs w:val="18"/>
          <w:lang w:val="en-IN"/>
        </w:rPr>
      </w:pPr>
    </w:p>
    <w:p w14:paraId="68E34E10" w14:textId="26F91BFD" w:rsidR="00FF3275" w:rsidRPr="00845A47" w:rsidRDefault="00A37701" w:rsidP="00845A47">
      <w:pPr>
        <w:pStyle w:val="ListParagraph"/>
        <w:autoSpaceDE w:val="0"/>
        <w:autoSpaceDN w:val="0"/>
        <w:adjustRightInd w:val="0"/>
        <w:spacing w:after="127" w:line="242" w:lineRule="auto"/>
        <w:ind w:firstLine="272"/>
        <w:jc w:val="center"/>
        <w:rPr>
          <w:b/>
          <w:sz w:val="18"/>
          <w:szCs w:val="18"/>
        </w:rPr>
      </w:pPr>
      <w:r w:rsidRPr="00845A47">
        <w:rPr>
          <w:b/>
          <w:sz w:val="18"/>
          <w:szCs w:val="18"/>
        </w:rPr>
        <w:t xml:space="preserve">Table.1. </w:t>
      </w:r>
      <w:r w:rsidR="00B569E7" w:rsidRPr="00845A47">
        <w:rPr>
          <w:sz w:val="18"/>
          <w:szCs w:val="18"/>
        </w:rPr>
        <w:t>Modified Graded Response Model Assessing Willingness to Change (</w:t>
      </w:r>
      <w:r w:rsidR="00B569E7" w:rsidRPr="00845A47">
        <w:rPr>
          <w:i/>
          <w:iCs/>
          <w:sz w:val="18"/>
          <w:szCs w:val="18"/>
        </w:rPr>
        <w:t xml:space="preserve">n </w:t>
      </w:r>
      <w:r w:rsidR="00B569E7" w:rsidRPr="00845A47">
        <w:rPr>
          <w:sz w:val="18"/>
          <w:szCs w:val="18"/>
        </w:rPr>
        <w:t xml:space="preserve">= 1248) </w:t>
      </w:r>
    </w:p>
    <w:tbl>
      <w:tblPr>
        <w:tblStyle w:val="TableGrid0"/>
        <w:tblW w:w="0" w:type="auto"/>
        <w:tblLook w:val="04A0" w:firstRow="1" w:lastRow="0" w:firstColumn="1" w:lastColumn="0" w:noHBand="0" w:noVBand="1"/>
      </w:tblPr>
      <w:tblGrid>
        <w:gridCol w:w="6516"/>
        <w:gridCol w:w="2660"/>
      </w:tblGrid>
      <w:tr w:rsidR="00DC7B4B" w14:paraId="74A9F11F" w14:textId="77777777" w:rsidTr="00845A47">
        <w:tc>
          <w:tcPr>
            <w:tcW w:w="6516" w:type="dxa"/>
          </w:tcPr>
          <w:p w14:paraId="6480407B" w14:textId="3E57EFB1" w:rsidR="00DC7B4B" w:rsidRPr="00845A47" w:rsidRDefault="00DC7B4B" w:rsidP="00FF3275">
            <w:pPr>
              <w:autoSpaceDE w:val="0"/>
              <w:autoSpaceDN w:val="0"/>
              <w:adjustRightInd w:val="0"/>
              <w:ind w:left="0" w:firstLine="0"/>
              <w:rPr>
                <w:b/>
                <w:sz w:val="18"/>
                <w:szCs w:val="18"/>
              </w:rPr>
            </w:pPr>
            <w:r w:rsidRPr="00845A47">
              <w:rPr>
                <w:b/>
                <w:sz w:val="18"/>
                <w:szCs w:val="18"/>
              </w:rPr>
              <w:t>Items</w:t>
            </w:r>
          </w:p>
        </w:tc>
        <w:tc>
          <w:tcPr>
            <w:tcW w:w="2660" w:type="dxa"/>
          </w:tcPr>
          <w:p w14:paraId="27369975" w14:textId="6339863B" w:rsidR="00DC7B4B" w:rsidRPr="00845A47" w:rsidRDefault="00DC7B4B" w:rsidP="00FF3275">
            <w:pPr>
              <w:autoSpaceDE w:val="0"/>
              <w:autoSpaceDN w:val="0"/>
              <w:adjustRightInd w:val="0"/>
              <w:ind w:left="0" w:firstLine="0"/>
              <w:rPr>
                <w:b/>
                <w:sz w:val="18"/>
                <w:szCs w:val="18"/>
              </w:rPr>
            </w:pPr>
            <w:r w:rsidRPr="00845A47">
              <w:rPr>
                <w:b/>
                <w:sz w:val="18"/>
                <w:szCs w:val="18"/>
              </w:rPr>
              <w:t>Bi</w:t>
            </w:r>
          </w:p>
        </w:tc>
      </w:tr>
      <w:tr w:rsidR="00DC7B4B" w14:paraId="5288AF5C" w14:textId="77777777" w:rsidTr="00845A47">
        <w:tc>
          <w:tcPr>
            <w:tcW w:w="6516" w:type="dxa"/>
          </w:tcPr>
          <w:p w14:paraId="36942760" w14:textId="30DF82DD" w:rsidR="00DC7B4B" w:rsidRPr="00DC7B4B" w:rsidRDefault="00DC7B4B" w:rsidP="00FF3275">
            <w:pPr>
              <w:autoSpaceDE w:val="0"/>
              <w:autoSpaceDN w:val="0"/>
              <w:adjustRightInd w:val="0"/>
              <w:ind w:left="0" w:firstLine="0"/>
              <w:rPr>
                <w:b/>
                <w:sz w:val="18"/>
                <w:szCs w:val="18"/>
              </w:rPr>
            </w:pPr>
            <w:r w:rsidRPr="00DC7B4B">
              <w:rPr>
                <w:w w:val="115"/>
                <w:sz w:val="18"/>
                <w:szCs w:val="18"/>
              </w:rPr>
              <w:t>Item</w:t>
            </w:r>
            <w:r w:rsidRPr="00DC7B4B">
              <w:rPr>
                <w:spacing w:val="11"/>
                <w:w w:val="115"/>
                <w:sz w:val="18"/>
                <w:szCs w:val="18"/>
              </w:rPr>
              <w:t xml:space="preserve"> </w:t>
            </w:r>
            <w:r w:rsidRPr="00DC7B4B">
              <w:rPr>
                <w:w w:val="115"/>
                <w:sz w:val="18"/>
                <w:szCs w:val="18"/>
              </w:rPr>
              <w:t>discrimination</w:t>
            </w:r>
            <w:r w:rsidRPr="00DC7B4B">
              <w:rPr>
                <w:spacing w:val="11"/>
                <w:w w:val="115"/>
                <w:sz w:val="18"/>
                <w:szCs w:val="18"/>
              </w:rPr>
              <w:t xml:space="preserve"> </w:t>
            </w:r>
            <w:r w:rsidRPr="00DC7B4B">
              <w:rPr>
                <w:spacing w:val="-2"/>
                <w:w w:val="115"/>
                <w:sz w:val="18"/>
                <w:szCs w:val="18"/>
              </w:rPr>
              <w:t>parameter</w:t>
            </w:r>
          </w:p>
        </w:tc>
        <w:tc>
          <w:tcPr>
            <w:tcW w:w="2660" w:type="dxa"/>
          </w:tcPr>
          <w:p w14:paraId="6CB7641D" w14:textId="5107CCF2" w:rsidR="00DC7B4B" w:rsidRPr="00DC7B4B" w:rsidRDefault="00DC7B4B" w:rsidP="00DC7B4B">
            <w:pPr>
              <w:tabs>
                <w:tab w:val="right" w:pos="4667"/>
              </w:tabs>
              <w:spacing w:before="33"/>
              <w:ind w:left="0" w:firstLine="0"/>
              <w:jc w:val="left"/>
              <w:rPr>
                <w:sz w:val="18"/>
                <w:szCs w:val="18"/>
              </w:rPr>
            </w:pPr>
            <w:r w:rsidRPr="00DC7B4B">
              <w:rPr>
                <w:spacing w:val="-2"/>
                <w:w w:val="120"/>
                <w:sz w:val="18"/>
                <w:szCs w:val="18"/>
              </w:rPr>
              <w:t>1.236</w:t>
            </w:r>
          </w:p>
        </w:tc>
      </w:tr>
      <w:tr w:rsidR="00DC7B4B" w14:paraId="69023A63" w14:textId="77777777" w:rsidTr="00845A47">
        <w:tc>
          <w:tcPr>
            <w:tcW w:w="6516" w:type="dxa"/>
          </w:tcPr>
          <w:p w14:paraId="60BC3BCE" w14:textId="71B70ECB" w:rsidR="00DC7B4B" w:rsidRPr="00845A47" w:rsidRDefault="00DC7B4B" w:rsidP="00845A47">
            <w:pPr>
              <w:pStyle w:val="TableParagraph"/>
              <w:spacing w:before="0" w:line="240" w:lineRule="auto"/>
              <w:rPr>
                <w:sz w:val="18"/>
                <w:szCs w:val="18"/>
              </w:rPr>
            </w:pPr>
            <w:r w:rsidRPr="00DC7B4B">
              <w:rPr>
                <w:w w:val="115"/>
                <w:sz w:val="18"/>
                <w:szCs w:val="18"/>
              </w:rPr>
              <w:t>Categorical</w:t>
            </w:r>
            <w:r w:rsidRPr="00DC7B4B">
              <w:rPr>
                <w:spacing w:val="1"/>
                <w:w w:val="115"/>
                <w:sz w:val="18"/>
                <w:szCs w:val="18"/>
              </w:rPr>
              <w:t xml:space="preserve"> </w:t>
            </w:r>
            <w:r w:rsidRPr="00DC7B4B">
              <w:rPr>
                <w:w w:val="115"/>
                <w:sz w:val="18"/>
                <w:szCs w:val="18"/>
              </w:rPr>
              <w:t xml:space="preserve">difficulty </w:t>
            </w:r>
            <w:r w:rsidRPr="00DC7B4B">
              <w:rPr>
                <w:spacing w:val="-2"/>
                <w:w w:val="115"/>
                <w:sz w:val="18"/>
                <w:szCs w:val="18"/>
              </w:rPr>
              <w:t>parameters</w:t>
            </w:r>
            <w:r w:rsidR="00845A47">
              <w:rPr>
                <w:spacing w:val="-2"/>
                <w:w w:val="115"/>
                <w:sz w:val="18"/>
                <w:szCs w:val="18"/>
              </w:rPr>
              <w:t xml:space="preserve"> </w:t>
            </w:r>
            <w:r w:rsidRPr="00DC7B4B">
              <w:rPr>
                <w:w w:val="115"/>
                <w:sz w:val="18"/>
                <w:szCs w:val="18"/>
              </w:rPr>
              <w:t>Strongly</w:t>
            </w:r>
            <w:r w:rsidRPr="00DC7B4B">
              <w:rPr>
                <w:spacing w:val="6"/>
                <w:w w:val="115"/>
                <w:sz w:val="18"/>
                <w:szCs w:val="18"/>
              </w:rPr>
              <w:t xml:space="preserve"> </w:t>
            </w:r>
            <w:r w:rsidRPr="00DC7B4B">
              <w:rPr>
                <w:w w:val="115"/>
                <w:sz w:val="18"/>
                <w:szCs w:val="18"/>
              </w:rPr>
              <w:t>agree</w:t>
            </w:r>
            <w:r w:rsidRPr="00DC7B4B">
              <w:rPr>
                <w:spacing w:val="10"/>
                <w:w w:val="115"/>
                <w:sz w:val="18"/>
                <w:szCs w:val="18"/>
              </w:rPr>
              <w:t xml:space="preserve"> </w:t>
            </w:r>
            <w:r w:rsidRPr="00DC7B4B">
              <w:rPr>
                <w:w w:val="115"/>
                <w:sz w:val="18"/>
                <w:szCs w:val="18"/>
              </w:rPr>
              <w:t>(reference</w:t>
            </w:r>
            <w:r w:rsidRPr="00DC7B4B">
              <w:rPr>
                <w:spacing w:val="6"/>
                <w:w w:val="115"/>
                <w:sz w:val="18"/>
                <w:szCs w:val="18"/>
              </w:rPr>
              <w:t xml:space="preserve"> </w:t>
            </w:r>
            <w:r w:rsidRPr="00DC7B4B">
              <w:rPr>
                <w:spacing w:val="-2"/>
                <w:w w:val="115"/>
                <w:sz w:val="18"/>
                <w:szCs w:val="18"/>
              </w:rPr>
              <w:t>category)</w:t>
            </w:r>
          </w:p>
        </w:tc>
        <w:tc>
          <w:tcPr>
            <w:tcW w:w="2660" w:type="dxa"/>
          </w:tcPr>
          <w:p w14:paraId="304F3071" w14:textId="1B94A16E" w:rsidR="00DC7B4B" w:rsidRDefault="00DC7B4B" w:rsidP="00FF3275">
            <w:pPr>
              <w:autoSpaceDE w:val="0"/>
              <w:autoSpaceDN w:val="0"/>
              <w:adjustRightInd w:val="0"/>
              <w:ind w:left="0" w:firstLine="0"/>
              <w:rPr>
                <w:b/>
                <w:szCs w:val="20"/>
              </w:rPr>
            </w:pPr>
            <w:r>
              <w:rPr>
                <w:b/>
                <w:szCs w:val="20"/>
              </w:rPr>
              <w:t>-</w:t>
            </w:r>
          </w:p>
        </w:tc>
      </w:tr>
      <w:tr w:rsidR="00DC7B4B" w14:paraId="758CBC1B" w14:textId="77777777" w:rsidTr="00845A47">
        <w:tc>
          <w:tcPr>
            <w:tcW w:w="6516" w:type="dxa"/>
          </w:tcPr>
          <w:p w14:paraId="1586D1EB" w14:textId="5BD7F5BC" w:rsidR="00DC7B4B" w:rsidRPr="00DC7B4B" w:rsidRDefault="00DC7B4B" w:rsidP="00FF3275">
            <w:pPr>
              <w:autoSpaceDE w:val="0"/>
              <w:autoSpaceDN w:val="0"/>
              <w:adjustRightInd w:val="0"/>
              <w:ind w:left="0" w:firstLine="0"/>
              <w:rPr>
                <w:b/>
                <w:sz w:val="18"/>
                <w:szCs w:val="18"/>
              </w:rPr>
            </w:pPr>
            <w:r w:rsidRPr="00DC7B4B">
              <w:rPr>
                <w:spacing w:val="-2"/>
                <w:w w:val="110"/>
                <w:sz w:val="18"/>
                <w:szCs w:val="18"/>
              </w:rPr>
              <w:t>Agree</w:t>
            </w:r>
          </w:p>
        </w:tc>
        <w:tc>
          <w:tcPr>
            <w:tcW w:w="2660" w:type="dxa"/>
          </w:tcPr>
          <w:p w14:paraId="702FD1B3" w14:textId="1B29EFF0" w:rsidR="00DC7B4B" w:rsidRPr="00DC7B4B" w:rsidRDefault="00DC7B4B" w:rsidP="00FF3275">
            <w:pPr>
              <w:autoSpaceDE w:val="0"/>
              <w:autoSpaceDN w:val="0"/>
              <w:adjustRightInd w:val="0"/>
              <w:ind w:left="0" w:firstLine="0"/>
              <w:rPr>
                <w:b/>
                <w:sz w:val="18"/>
                <w:szCs w:val="18"/>
              </w:rPr>
            </w:pPr>
            <w:r w:rsidRPr="00DC7B4B">
              <w:rPr>
                <w:w w:val="130"/>
                <w:sz w:val="18"/>
                <w:szCs w:val="18"/>
              </w:rPr>
              <w:t>-</w:t>
            </w:r>
            <w:r w:rsidRPr="00DC7B4B">
              <w:rPr>
                <w:spacing w:val="-2"/>
                <w:w w:val="130"/>
                <w:sz w:val="18"/>
                <w:szCs w:val="18"/>
              </w:rPr>
              <w:t>3.279</w:t>
            </w:r>
          </w:p>
        </w:tc>
      </w:tr>
      <w:tr w:rsidR="00DC7B4B" w14:paraId="1759B979" w14:textId="77777777" w:rsidTr="00845A47">
        <w:tc>
          <w:tcPr>
            <w:tcW w:w="6516" w:type="dxa"/>
          </w:tcPr>
          <w:p w14:paraId="33195038" w14:textId="46199E25" w:rsidR="00DC7B4B" w:rsidRPr="00DC7B4B" w:rsidRDefault="00DC7B4B" w:rsidP="00FF3275">
            <w:pPr>
              <w:autoSpaceDE w:val="0"/>
              <w:autoSpaceDN w:val="0"/>
              <w:adjustRightInd w:val="0"/>
              <w:ind w:left="0" w:firstLine="0"/>
              <w:rPr>
                <w:b/>
                <w:sz w:val="18"/>
                <w:szCs w:val="18"/>
              </w:rPr>
            </w:pPr>
            <w:r w:rsidRPr="00DC7B4B">
              <w:rPr>
                <w:spacing w:val="-2"/>
                <w:w w:val="115"/>
                <w:sz w:val="18"/>
                <w:szCs w:val="18"/>
              </w:rPr>
              <w:t>Disagree</w:t>
            </w:r>
          </w:p>
        </w:tc>
        <w:tc>
          <w:tcPr>
            <w:tcW w:w="2660" w:type="dxa"/>
          </w:tcPr>
          <w:p w14:paraId="6D274A49" w14:textId="3DAA468A" w:rsidR="00DC7B4B" w:rsidRPr="00DC7B4B" w:rsidRDefault="00DC7B4B" w:rsidP="00FF3275">
            <w:pPr>
              <w:autoSpaceDE w:val="0"/>
              <w:autoSpaceDN w:val="0"/>
              <w:adjustRightInd w:val="0"/>
              <w:ind w:left="0" w:firstLine="0"/>
              <w:rPr>
                <w:b/>
                <w:sz w:val="18"/>
                <w:szCs w:val="18"/>
              </w:rPr>
            </w:pPr>
            <w:r w:rsidRPr="00DC7B4B">
              <w:rPr>
                <w:w w:val="130"/>
                <w:sz w:val="18"/>
                <w:szCs w:val="18"/>
              </w:rPr>
              <w:t>-</w:t>
            </w:r>
            <w:r w:rsidRPr="00DC7B4B">
              <w:rPr>
                <w:spacing w:val="-2"/>
                <w:w w:val="130"/>
                <w:sz w:val="18"/>
                <w:szCs w:val="18"/>
              </w:rPr>
              <w:t>2.072</w:t>
            </w:r>
          </w:p>
        </w:tc>
      </w:tr>
      <w:tr w:rsidR="00DC7B4B" w14:paraId="7A944CE1" w14:textId="77777777" w:rsidTr="00845A47">
        <w:tc>
          <w:tcPr>
            <w:tcW w:w="6516" w:type="dxa"/>
          </w:tcPr>
          <w:p w14:paraId="682D2076" w14:textId="2511582C" w:rsidR="00DC7B4B" w:rsidRPr="00DC7B4B" w:rsidRDefault="00DC7B4B" w:rsidP="00FF3275">
            <w:pPr>
              <w:autoSpaceDE w:val="0"/>
              <w:autoSpaceDN w:val="0"/>
              <w:adjustRightInd w:val="0"/>
              <w:ind w:left="0" w:firstLine="0"/>
              <w:rPr>
                <w:b/>
                <w:sz w:val="18"/>
                <w:szCs w:val="18"/>
              </w:rPr>
            </w:pPr>
            <w:r w:rsidRPr="00DC7B4B">
              <w:rPr>
                <w:w w:val="115"/>
                <w:sz w:val="18"/>
                <w:szCs w:val="18"/>
              </w:rPr>
              <w:t>Strongly</w:t>
            </w:r>
            <w:r w:rsidRPr="00DC7B4B">
              <w:rPr>
                <w:spacing w:val="-2"/>
                <w:w w:val="115"/>
                <w:sz w:val="18"/>
                <w:szCs w:val="18"/>
              </w:rPr>
              <w:t xml:space="preserve"> disagree</w:t>
            </w:r>
          </w:p>
        </w:tc>
        <w:tc>
          <w:tcPr>
            <w:tcW w:w="2660" w:type="dxa"/>
          </w:tcPr>
          <w:p w14:paraId="26432FFA" w14:textId="44B3FBDD" w:rsidR="00DC7B4B" w:rsidRPr="00DC7B4B" w:rsidRDefault="00DC7B4B" w:rsidP="00FF3275">
            <w:pPr>
              <w:autoSpaceDE w:val="0"/>
              <w:autoSpaceDN w:val="0"/>
              <w:adjustRightInd w:val="0"/>
              <w:ind w:left="0" w:firstLine="0"/>
              <w:rPr>
                <w:b/>
                <w:sz w:val="18"/>
                <w:szCs w:val="18"/>
              </w:rPr>
            </w:pPr>
            <w:r w:rsidRPr="00DC7B4B">
              <w:rPr>
                <w:spacing w:val="-2"/>
                <w:w w:val="120"/>
                <w:sz w:val="18"/>
                <w:szCs w:val="18"/>
              </w:rPr>
              <w:t>0.186</w:t>
            </w:r>
          </w:p>
        </w:tc>
      </w:tr>
    </w:tbl>
    <w:p w14:paraId="66217197" w14:textId="77777777" w:rsidR="00CE6D50" w:rsidRDefault="00CE6D50" w:rsidP="00DC7B4B">
      <w:pPr>
        <w:ind w:left="0" w:firstLine="0"/>
      </w:pPr>
    </w:p>
    <w:p w14:paraId="223D2D2D" w14:textId="3B226E2E" w:rsidR="00CE6D50" w:rsidRPr="00845A47" w:rsidRDefault="00CE6D50" w:rsidP="00CE6D50">
      <w:pPr>
        <w:pStyle w:val="Heading1"/>
        <w:ind w:left="10"/>
        <w:jc w:val="both"/>
        <w:rPr>
          <w:szCs w:val="24"/>
          <w:u w:val="single"/>
        </w:rPr>
      </w:pPr>
      <w:r w:rsidRPr="00845A47">
        <w:rPr>
          <w:szCs w:val="24"/>
          <w:u w:val="single"/>
        </w:rPr>
        <w:t>4. D</w:t>
      </w:r>
      <w:r w:rsidR="00845A47" w:rsidRPr="00845A47">
        <w:rPr>
          <w:szCs w:val="24"/>
          <w:u w:val="single"/>
        </w:rPr>
        <w:t>iscussion</w:t>
      </w:r>
    </w:p>
    <w:p w14:paraId="1DD660DE" w14:textId="4D19480A" w:rsidR="00DC7B4B" w:rsidRPr="00845A47" w:rsidRDefault="00DC7B4B" w:rsidP="00DC7B4B">
      <w:pPr>
        <w:pStyle w:val="BodyText"/>
        <w:spacing w:line="273" w:lineRule="auto"/>
        <w:ind w:right="109" w:firstLine="239"/>
        <w:rPr>
          <w:sz w:val="18"/>
          <w:szCs w:val="18"/>
        </w:rPr>
      </w:pPr>
      <w:r w:rsidRPr="00845A47">
        <w:rPr>
          <w:spacing w:val="-2"/>
          <w:w w:val="110"/>
          <w:sz w:val="18"/>
          <w:szCs w:val="18"/>
        </w:rPr>
        <w:t>The</w:t>
      </w:r>
      <w:r w:rsidRPr="00845A47">
        <w:rPr>
          <w:spacing w:val="-4"/>
          <w:w w:val="110"/>
          <w:sz w:val="18"/>
          <w:szCs w:val="18"/>
        </w:rPr>
        <w:t xml:space="preserve"> </w:t>
      </w:r>
      <w:r w:rsidRPr="00845A47">
        <w:rPr>
          <w:spacing w:val="-2"/>
          <w:w w:val="110"/>
          <w:sz w:val="18"/>
          <w:szCs w:val="18"/>
        </w:rPr>
        <w:t>goal</w:t>
      </w:r>
      <w:r w:rsidRPr="00845A47">
        <w:rPr>
          <w:spacing w:val="-4"/>
          <w:w w:val="110"/>
          <w:sz w:val="18"/>
          <w:szCs w:val="18"/>
        </w:rPr>
        <w:t xml:space="preserve"> </w:t>
      </w:r>
      <w:r w:rsidRPr="00845A47">
        <w:rPr>
          <w:spacing w:val="-2"/>
          <w:w w:val="110"/>
          <w:sz w:val="18"/>
          <w:szCs w:val="18"/>
        </w:rPr>
        <w:t>of</w:t>
      </w:r>
      <w:r w:rsidRPr="00845A47">
        <w:rPr>
          <w:spacing w:val="-5"/>
          <w:w w:val="110"/>
          <w:sz w:val="18"/>
          <w:szCs w:val="18"/>
        </w:rPr>
        <w:t xml:space="preserve"> </w:t>
      </w:r>
      <w:r w:rsidRPr="00845A47">
        <w:rPr>
          <w:spacing w:val="-2"/>
          <w:w w:val="110"/>
          <w:sz w:val="18"/>
          <w:szCs w:val="18"/>
        </w:rPr>
        <w:t>this</w:t>
      </w:r>
      <w:r w:rsidRPr="00845A47">
        <w:rPr>
          <w:spacing w:val="-4"/>
          <w:w w:val="110"/>
          <w:sz w:val="18"/>
          <w:szCs w:val="18"/>
        </w:rPr>
        <w:t xml:space="preserve"> </w:t>
      </w:r>
      <w:r w:rsidRPr="00845A47">
        <w:rPr>
          <w:spacing w:val="-2"/>
          <w:w w:val="110"/>
          <w:sz w:val="18"/>
          <w:szCs w:val="18"/>
        </w:rPr>
        <w:t>study</w:t>
      </w:r>
      <w:r w:rsidRPr="00845A47">
        <w:rPr>
          <w:spacing w:val="-4"/>
          <w:w w:val="110"/>
          <w:sz w:val="18"/>
          <w:szCs w:val="18"/>
        </w:rPr>
        <w:t xml:space="preserve"> </w:t>
      </w:r>
      <w:r w:rsidRPr="00845A47">
        <w:rPr>
          <w:spacing w:val="-2"/>
          <w:w w:val="110"/>
          <w:sz w:val="18"/>
          <w:szCs w:val="18"/>
        </w:rPr>
        <w:t>was</w:t>
      </w:r>
      <w:r w:rsidRPr="00845A47">
        <w:rPr>
          <w:spacing w:val="-5"/>
          <w:w w:val="110"/>
          <w:sz w:val="18"/>
          <w:szCs w:val="18"/>
        </w:rPr>
        <w:t xml:space="preserve"> </w:t>
      </w:r>
      <w:r w:rsidRPr="00845A47">
        <w:rPr>
          <w:spacing w:val="-2"/>
          <w:w w:val="110"/>
          <w:sz w:val="18"/>
          <w:szCs w:val="18"/>
        </w:rPr>
        <w:t>to</w:t>
      </w:r>
      <w:r w:rsidRPr="00845A47">
        <w:rPr>
          <w:spacing w:val="-4"/>
          <w:w w:val="110"/>
          <w:sz w:val="18"/>
          <w:szCs w:val="18"/>
        </w:rPr>
        <w:t xml:space="preserve"> </w:t>
      </w:r>
      <w:r w:rsidRPr="00845A47">
        <w:rPr>
          <w:spacing w:val="-2"/>
          <w:w w:val="110"/>
          <w:sz w:val="18"/>
          <w:szCs w:val="18"/>
        </w:rPr>
        <w:t>examine</w:t>
      </w:r>
      <w:r w:rsidRPr="00845A47">
        <w:rPr>
          <w:spacing w:val="-4"/>
          <w:w w:val="110"/>
          <w:sz w:val="18"/>
          <w:szCs w:val="18"/>
        </w:rPr>
        <w:t xml:space="preserve"> </w:t>
      </w:r>
      <w:r w:rsidRPr="00845A47">
        <w:rPr>
          <w:spacing w:val="-2"/>
          <w:w w:val="110"/>
          <w:sz w:val="18"/>
          <w:szCs w:val="18"/>
        </w:rPr>
        <w:t>how</w:t>
      </w:r>
      <w:r w:rsidRPr="00845A47">
        <w:rPr>
          <w:spacing w:val="-5"/>
          <w:w w:val="110"/>
          <w:sz w:val="18"/>
          <w:szCs w:val="18"/>
        </w:rPr>
        <w:t xml:space="preserve"> </w:t>
      </w:r>
      <w:r w:rsidRPr="00845A47">
        <w:rPr>
          <w:spacing w:val="-2"/>
          <w:w w:val="110"/>
          <w:sz w:val="18"/>
          <w:szCs w:val="18"/>
        </w:rPr>
        <w:t>a</w:t>
      </w:r>
      <w:r w:rsidRPr="00845A47">
        <w:rPr>
          <w:spacing w:val="-4"/>
          <w:w w:val="110"/>
          <w:sz w:val="18"/>
          <w:szCs w:val="18"/>
        </w:rPr>
        <w:t xml:space="preserve"> </w:t>
      </w:r>
      <w:r w:rsidRPr="00845A47">
        <w:rPr>
          <w:spacing w:val="-2"/>
          <w:w w:val="110"/>
          <w:sz w:val="18"/>
          <w:szCs w:val="18"/>
        </w:rPr>
        <w:t>variety</w:t>
      </w:r>
      <w:r w:rsidRPr="00845A47">
        <w:rPr>
          <w:spacing w:val="-5"/>
          <w:w w:val="110"/>
          <w:sz w:val="18"/>
          <w:szCs w:val="18"/>
        </w:rPr>
        <w:t xml:space="preserve"> </w:t>
      </w:r>
      <w:r w:rsidRPr="00845A47">
        <w:rPr>
          <w:spacing w:val="-2"/>
          <w:w w:val="110"/>
          <w:sz w:val="18"/>
          <w:szCs w:val="18"/>
        </w:rPr>
        <w:t>of</w:t>
      </w:r>
      <w:r w:rsidRPr="00845A47">
        <w:rPr>
          <w:spacing w:val="-4"/>
          <w:w w:val="110"/>
          <w:sz w:val="18"/>
          <w:szCs w:val="18"/>
        </w:rPr>
        <w:t xml:space="preserve"> </w:t>
      </w:r>
      <w:r w:rsidRPr="00845A47">
        <w:rPr>
          <w:spacing w:val="-2"/>
          <w:w w:val="110"/>
          <w:sz w:val="18"/>
          <w:szCs w:val="18"/>
        </w:rPr>
        <w:t xml:space="preserve">characteristics </w:t>
      </w:r>
      <w:r w:rsidRPr="00845A47">
        <w:rPr>
          <w:w w:val="110"/>
          <w:sz w:val="18"/>
          <w:szCs w:val="18"/>
        </w:rPr>
        <w:t>and experiences before and during incarceration related to willingness to change among a sample of men preparing to undergo the process of reentry</w:t>
      </w:r>
      <w:r w:rsidRPr="00845A47">
        <w:rPr>
          <w:spacing w:val="-11"/>
          <w:w w:val="110"/>
          <w:sz w:val="18"/>
          <w:szCs w:val="18"/>
        </w:rPr>
        <w:t xml:space="preserve"> </w:t>
      </w:r>
      <w:r w:rsidRPr="00845A47">
        <w:rPr>
          <w:w w:val="110"/>
          <w:sz w:val="18"/>
          <w:szCs w:val="18"/>
        </w:rPr>
        <w:t>from</w:t>
      </w:r>
      <w:r w:rsidRPr="00845A47">
        <w:rPr>
          <w:spacing w:val="-11"/>
          <w:w w:val="110"/>
          <w:sz w:val="18"/>
          <w:szCs w:val="18"/>
        </w:rPr>
        <w:t xml:space="preserve"> </w:t>
      </w:r>
      <w:r w:rsidRPr="00845A47">
        <w:rPr>
          <w:w w:val="110"/>
          <w:sz w:val="18"/>
          <w:szCs w:val="18"/>
        </w:rPr>
        <w:t>prison.</w:t>
      </w:r>
      <w:r w:rsidRPr="00845A47">
        <w:rPr>
          <w:spacing w:val="-11"/>
          <w:w w:val="110"/>
          <w:sz w:val="18"/>
          <w:szCs w:val="18"/>
        </w:rPr>
        <w:t xml:space="preserve"> </w:t>
      </w:r>
      <w:r w:rsidRPr="00845A47">
        <w:rPr>
          <w:w w:val="110"/>
          <w:sz w:val="18"/>
          <w:szCs w:val="18"/>
        </w:rPr>
        <w:t>Using</w:t>
      </w:r>
      <w:r w:rsidRPr="00845A47">
        <w:rPr>
          <w:spacing w:val="-11"/>
          <w:w w:val="110"/>
          <w:sz w:val="18"/>
          <w:szCs w:val="18"/>
        </w:rPr>
        <w:t xml:space="preserve"> </w:t>
      </w:r>
      <w:r w:rsidRPr="00845A47">
        <w:rPr>
          <w:w w:val="110"/>
          <w:sz w:val="18"/>
          <w:szCs w:val="18"/>
        </w:rPr>
        <w:t>a</w:t>
      </w:r>
      <w:r w:rsidRPr="00845A47">
        <w:rPr>
          <w:spacing w:val="-11"/>
          <w:w w:val="110"/>
          <w:sz w:val="18"/>
          <w:szCs w:val="18"/>
        </w:rPr>
        <w:t xml:space="preserve"> </w:t>
      </w:r>
      <w:r w:rsidRPr="00845A47">
        <w:rPr>
          <w:w w:val="110"/>
          <w:sz w:val="18"/>
          <w:szCs w:val="18"/>
        </w:rPr>
        <w:t>latent</w:t>
      </w:r>
      <w:r w:rsidRPr="00845A47">
        <w:rPr>
          <w:spacing w:val="-11"/>
          <w:w w:val="110"/>
          <w:sz w:val="18"/>
          <w:szCs w:val="18"/>
        </w:rPr>
        <w:t xml:space="preserve"> </w:t>
      </w:r>
      <w:r w:rsidRPr="00845A47">
        <w:rPr>
          <w:w w:val="110"/>
          <w:sz w:val="18"/>
          <w:szCs w:val="18"/>
        </w:rPr>
        <w:t>measure</w:t>
      </w:r>
      <w:r w:rsidRPr="00845A47">
        <w:rPr>
          <w:spacing w:val="-11"/>
          <w:w w:val="110"/>
          <w:sz w:val="18"/>
          <w:szCs w:val="18"/>
        </w:rPr>
        <w:t xml:space="preserve"> </w:t>
      </w:r>
      <w:r w:rsidRPr="00845A47">
        <w:rPr>
          <w:w w:val="110"/>
          <w:sz w:val="18"/>
          <w:szCs w:val="18"/>
        </w:rPr>
        <w:t>of</w:t>
      </w:r>
      <w:r w:rsidRPr="00845A47">
        <w:rPr>
          <w:spacing w:val="-11"/>
          <w:w w:val="110"/>
          <w:sz w:val="18"/>
          <w:szCs w:val="18"/>
        </w:rPr>
        <w:t xml:space="preserve"> </w:t>
      </w:r>
      <w:r w:rsidRPr="00845A47">
        <w:rPr>
          <w:w w:val="110"/>
          <w:sz w:val="18"/>
          <w:szCs w:val="18"/>
        </w:rPr>
        <w:t>willingness</w:t>
      </w:r>
      <w:r w:rsidRPr="00845A47">
        <w:rPr>
          <w:spacing w:val="-11"/>
          <w:w w:val="110"/>
          <w:sz w:val="18"/>
          <w:szCs w:val="18"/>
        </w:rPr>
        <w:t xml:space="preserve"> </w:t>
      </w:r>
      <w:r w:rsidRPr="00845A47">
        <w:rPr>
          <w:w w:val="110"/>
          <w:sz w:val="18"/>
          <w:szCs w:val="18"/>
        </w:rPr>
        <w:t>to</w:t>
      </w:r>
      <w:r w:rsidRPr="00845A47">
        <w:rPr>
          <w:spacing w:val="-11"/>
          <w:w w:val="110"/>
          <w:sz w:val="18"/>
          <w:szCs w:val="18"/>
        </w:rPr>
        <w:t xml:space="preserve"> </w:t>
      </w:r>
      <w:r w:rsidRPr="00845A47">
        <w:rPr>
          <w:w w:val="110"/>
          <w:sz w:val="18"/>
          <w:szCs w:val="18"/>
        </w:rPr>
        <w:t>change,</w:t>
      </w:r>
      <w:r w:rsidRPr="00845A47">
        <w:rPr>
          <w:spacing w:val="-11"/>
          <w:w w:val="110"/>
          <w:sz w:val="18"/>
          <w:szCs w:val="18"/>
        </w:rPr>
        <w:t xml:space="preserve"> </w:t>
      </w:r>
      <w:r w:rsidRPr="00845A47">
        <w:rPr>
          <w:w w:val="110"/>
          <w:sz w:val="18"/>
          <w:szCs w:val="18"/>
        </w:rPr>
        <w:t>we first</w:t>
      </w:r>
      <w:r w:rsidRPr="00845A47">
        <w:rPr>
          <w:spacing w:val="-7"/>
          <w:w w:val="110"/>
          <w:sz w:val="18"/>
          <w:szCs w:val="18"/>
        </w:rPr>
        <w:t xml:space="preserve"> </w:t>
      </w:r>
      <w:r w:rsidRPr="00845A47">
        <w:rPr>
          <w:w w:val="110"/>
          <w:sz w:val="18"/>
          <w:szCs w:val="18"/>
        </w:rPr>
        <w:t>established</w:t>
      </w:r>
      <w:r w:rsidRPr="00845A47">
        <w:rPr>
          <w:spacing w:val="-7"/>
          <w:w w:val="110"/>
          <w:sz w:val="18"/>
          <w:szCs w:val="18"/>
        </w:rPr>
        <w:t xml:space="preserve"> </w:t>
      </w:r>
      <w:r w:rsidRPr="00845A47">
        <w:rPr>
          <w:w w:val="110"/>
          <w:sz w:val="18"/>
          <w:szCs w:val="18"/>
        </w:rPr>
        <w:t>that</w:t>
      </w:r>
      <w:r w:rsidRPr="00845A47">
        <w:rPr>
          <w:spacing w:val="-8"/>
          <w:w w:val="110"/>
          <w:sz w:val="18"/>
          <w:szCs w:val="18"/>
        </w:rPr>
        <w:t xml:space="preserve"> </w:t>
      </w:r>
      <w:r w:rsidRPr="00845A47">
        <w:rPr>
          <w:w w:val="110"/>
          <w:sz w:val="18"/>
          <w:szCs w:val="18"/>
        </w:rPr>
        <w:t>willingness</w:t>
      </w:r>
      <w:r w:rsidRPr="00845A47">
        <w:rPr>
          <w:spacing w:val="-7"/>
          <w:w w:val="110"/>
          <w:sz w:val="18"/>
          <w:szCs w:val="18"/>
        </w:rPr>
        <w:t xml:space="preserve"> </w:t>
      </w:r>
      <w:r w:rsidRPr="00845A47">
        <w:rPr>
          <w:w w:val="110"/>
          <w:sz w:val="18"/>
          <w:szCs w:val="18"/>
        </w:rPr>
        <w:t>to</w:t>
      </w:r>
      <w:r w:rsidRPr="00845A47">
        <w:rPr>
          <w:spacing w:val="-7"/>
          <w:w w:val="110"/>
          <w:sz w:val="18"/>
          <w:szCs w:val="18"/>
        </w:rPr>
        <w:t xml:space="preserve"> </w:t>
      </w:r>
      <w:r w:rsidRPr="00845A47">
        <w:rPr>
          <w:w w:val="110"/>
          <w:sz w:val="18"/>
          <w:szCs w:val="18"/>
        </w:rPr>
        <w:t>change</w:t>
      </w:r>
      <w:r w:rsidRPr="00845A47">
        <w:rPr>
          <w:spacing w:val="-8"/>
          <w:w w:val="110"/>
          <w:sz w:val="18"/>
          <w:szCs w:val="18"/>
        </w:rPr>
        <w:t xml:space="preserve"> </w:t>
      </w:r>
      <w:r w:rsidRPr="00845A47">
        <w:rPr>
          <w:w w:val="110"/>
          <w:sz w:val="18"/>
          <w:szCs w:val="18"/>
        </w:rPr>
        <w:t>was</w:t>
      </w:r>
      <w:r w:rsidRPr="00845A47">
        <w:rPr>
          <w:spacing w:val="-7"/>
          <w:w w:val="110"/>
          <w:sz w:val="18"/>
          <w:szCs w:val="18"/>
        </w:rPr>
        <w:t xml:space="preserve"> </w:t>
      </w:r>
      <w:r w:rsidRPr="00845A47">
        <w:rPr>
          <w:w w:val="110"/>
          <w:sz w:val="18"/>
          <w:szCs w:val="18"/>
        </w:rPr>
        <w:t>significantly</w:t>
      </w:r>
      <w:r w:rsidRPr="00845A47">
        <w:rPr>
          <w:spacing w:val="-7"/>
          <w:w w:val="110"/>
          <w:sz w:val="18"/>
          <w:szCs w:val="18"/>
        </w:rPr>
        <w:t xml:space="preserve"> </w:t>
      </w:r>
      <w:r w:rsidRPr="00845A47">
        <w:rPr>
          <w:w w:val="110"/>
          <w:sz w:val="18"/>
          <w:szCs w:val="18"/>
        </w:rPr>
        <w:t>related</w:t>
      </w:r>
      <w:r w:rsidRPr="00845A47">
        <w:rPr>
          <w:spacing w:val="-8"/>
          <w:w w:val="110"/>
          <w:sz w:val="18"/>
          <w:szCs w:val="18"/>
        </w:rPr>
        <w:t xml:space="preserve"> </w:t>
      </w:r>
      <w:r w:rsidRPr="00845A47">
        <w:rPr>
          <w:w w:val="110"/>
          <w:sz w:val="18"/>
          <w:szCs w:val="18"/>
        </w:rPr>
        <w:t>to</w:t>
      </w:r>
      <w:r w:rsidRPr="00845A47">
        <w:rPr>
          <w:spacing w:val="-7"/>
          <w:w w:val="110"/>
          <w:sz w:val="18"/>
          <w:szCs w:val="18"/>
        </w:rPr>
        <w:t xml:space="preserve"> </w:t>
      </w:r>
      <w:r w:rsidRPr="00845A47">
        <w:rPr>
          <w:w w:val="110"/>
          <w:sz w:val="18"/>
          <w:szCs w:val="18"/>
        </w:rPr>
        <w:t>a host of post-release criminogenic (e.g., reoffending and substance use) and non-criminogenic (e.g., family support, stable housing, and employment)</w:t>
      </w:r>
      <w:r w:rsidRPr="00845A47">
        <w:rPr>
          <w:spacing w:val="-9"/>
          <w:w w:val="110"/>
          <w:sz w:val="18"/>
          <w:szCs w:val="18"/>
        </w:rPr>
        <w:t xml:space="preserve"> </w:t>
      </w:r>
      <w:r w:rsidRPr="00845A47">
        <w:rPr>
          <w:w w:val="110"/>
          <w:sz w:val="18"/>
          <w:szCs w:val="18"/>
        </w:rPr>
        <w:t>experiences.</w:t>
      </w:r>
      <w:r w:rsidRPr="00845A47">
        <w:rPr>
          <w:spacing w:val="-9"/>
          <w:w w:val="110"/>
          <w:sz w:val="18"/>
          <w:szCs w:val="18"/>
        </w:rPr>
        <w:t xml:space="preserve"> </w:t>
      </w:r>
      <w:r w:rsidRPr="00845A47">
        <w:rPr>
          <w:w w:val="110"/>
          <w:sz w:val="18"/>
          <w:szCs w:val="18"/>
        </w:rPr>
        <w:t>Second,</w:t>
      </w:r>
      <w:r w:rsidRPr="00845A47">
        <w:rPr>
          <w:spacing w:val="-9"/>
          <w:w w:val="110"/>
          <w:sz w:val="18"/>
          <w:szCs w:val="18"/>
        </w:rPr>
        <w:t xml:space="preserve"> </w:t>
      </w:r>
      <w:r w:rsidRPr="00845A47">
        <w:rPr>
          <w:w w:val="110"/>
          <w:sz w:val="18"/>
          <w:szCs w:val="18"/>
        </w:rPr>
        <w:t>we</w:t>
      </w:r>
      <w:r w:rsidRPr="00845A47">
        <w:rPr>
          <w:spacing w:val="-9"/>
          <w:w w:val="110"/>
          <w:sz w:val="18"/>
          <w:szCs w:val="18"/>
        </w:rPr>
        <w:t xml:space="preserve"> </w:t>
      </w:r>
      <w:r w:rsidRPr="00845A47">
        <w:rPr>
          <w:w w:val="110"/>
          <w:sz w:val="18"/>
          <w:szCs w:val="18"/>
        </w:rPr>
        <w:t>addressed</w:t>
      </w:r>
      <w:r w:rsidRPr="00845A47">
        <w:rPr>
          <w:spacing w:val="-9"/>
          <w:w w:val="110"/>
          <w:sz w:val="18"/>
          <w:szCs w:val="18"/>
        </w:rPr>
        <w:t xml:space="preserve"> </w:t>
      </w:r>
      <w:r w:rsidRPr="00845A47">
        <w:rPr>
          <w:w w:val="110"/>
          <w:sz w:val="18"/>
          <w:szCs w:val="18"/>
        </w:rPr>
        <w:t>the</w:t>
      </w:r>
      <w:r w:rsidRPr="00845A47">
        <w:rPr>
          <w:spacing w:val="-9"/>
          <w:w w:val="110"/>
          <w:sz w:val="18"/>
          <w:szCs w:val="18"/>
        </w:rPr>
        <w:t xml:space="preserve"> </w:t>
      </w:r>
      <w:r w:rsidRPr="00845A47">
        <w:rPr>
          <w:w w:val="110"/>
          <w:sz w:val="18"/>
          <w:szCs w:val="18"/>
        </w:rPr>
        <w:t>primary</w:t>
      </w:r>
      <w:r w:rsidRPr="00845A47">
        <w:rPr>
          <w:spacing w:val="-8"/>
          <w:w w:val="110"/>
          <w:sz w:val="18"/>
          <w:szCs w:val="18"/>
        </w:rPr>
        <w:t xml:space="preserve"> </w:t>
      </w:r>
      <w:r w:rsidRPr="00845A47">
        <w:rPr>
          <w:w w:val="110"/>
          <w:sz w:val="18"/>
          <w:szCs w:val="18"/>
        </w:rPr>
        <w:t>aim</w:t>
      </w:r>
      <w:r w:rsidRPr="00845A47">
        <w:rPr>
          <w:spacing w:val="-10"/>
          <w:w w:val="110"/>
          <w:sz w:val="18"/>
          <w:szCs w:val="18"/>
        </w:rPr>
        <w:t xml:space="preserve"> </w:t>
      </w:r>
      <w:r w:rsidRPr="00845A47">
        <w:rPr>
          <w:w w:val="110"/>
          <w:sz w:val="18"/>
          <w:szCs w:val="18"/>
        </w:rPr>
        <w:t>of</w:t>
      </w:r>
      <w:r w:rsidRPr="00845A47">
        <w:rPr>
          <w:spacing w:val="-9"/>
          <w:w w:val="110"/>
          <w:sz w:val="18"/>
          <w:szCs w:val="18"/>
        </w:rPr>
        <w:t xml:space="preserve"> </w:t>
      </w:r>
      <w:r w:rsidRPr="00845A47">
        <w:rPr>
          <w:w w:val="110"/>
          <w:sz w:val="18"/>
          <w:szCs w:val="18"/>
        </w:rPr>
        <w:t>the study by exploring how demographic/background characteristics, experiences prior to incarceration, and experiences during incarceration related to willingness to change. Several significant relationships were identified which carry implications for how we understand willingness to change in the context of contemporary research.</w:t>
      </w:r>
    </w:p>
    <w:p w14:paraId="444EE696" w14:textId="77777777" w:rsidR="00DC7B4B" w:rsidRPr="00845A47" w:rsidRDefault="00DC7B4B" w:rsidP="00DC7B4B">
      <w:pPr>
        <w:pStyle w:val="BodyText"/>
        <w:spacing w:line="273" w:lineRule="auto"/>
        <w:ind w:right="109" w:firstLine="239"/>
        <w:rPr>
          <w:w w:val="110"/>
          <w:sz w:val="18"/>
          <w:szCs w:val="18"/>
        </w:rPr>
      </w:pPr>
      <w:r w:rsidRPr="00845A47">
        <w:rPr>
          <w:w w:val="110"/>
          <w:sz w:val="18"/>
          <w:szCs w:val="18"/>
        </w:rPr>
        <w:t>Regarding the demographic and background factors, this analysis demonstrated that length of incarceration and arrest history were both significantly</w:t>
      </w:r>
      <w:r w:rsidRPr="00845A47">
        <w:rPr>
          <w:spacing w:val="-11"/>
          <w:w w:val="110"/>
          <w:sz w:val="18"/>
          <w:szCs w:val="18"/>
        </w:rPr>
        <w:t xml:space="preserve"> </w:t>
      </w:r>
      <w:r w:rsidRPr="00845A47">
        <w:rPr>
          <w:w w:val="110"/>
          <w:sz w:val="18"/>
          <w:szCs w:val="18"/>
        </w:rPr>
        <w:t>associated</w:t>
      </w:r>
      <w:r w:rsidRPr="00845A47">
        <w:rPr>
          <w:spacing w:val="-11"/>
          <w:w w:val="110"/>
          <w:sz w:val="18"/>
          <w:szCs w:val="18"/>
        </w:rPr>
        <w:t xml:space="preserve"> </w:t>
      </w:r>
      <w:r w:rsidRPr="00845A47">
        <w:rPr>
          <w:w w:val="110"/>
          <w:sz w:val="18"/>
          <w:szCs w:val="18"/>
        </w:rPr>
        <w:t>with</w:t>
      </w:r>
      <w:r w:rsidRPr="00845A47">
        <w:rPr>
          <w:spacing w:val="-11"/>
          <w:w w:val="110"/>
          <w:sz w:val="18"/>
          <w:szCs w:val="18"/>
        </w:rPr>
        <w:t xml:space="preserve"> </w:t>
      </w:r>
      <w:r w:rsidRPr="00845A47">
        <w:rPr>
          <w:w w:val="110"/>
          <w:sz w:val="18"/>
          <w:szCs w:val="18"/>
        </w:rPr>
        <w:t>higher</w:t>
      </w:r>
      <w:r w:rsidRPr="00845A47">
        <w:rPr>
          <w:spacing w:val="-11"/>
          <w:w w:val="110"/>
          <w:sz w:val="18"/>
          <w:szCs w:val="18"/>
        </w:rPr>
        <w:t xml:space="preserve"> </w:t>
      </w:r>
      <w:r w:rsidRPr="00845A47">
        <w:rPr>
          <w:w w:val="110"/>
          <w:sz w:val="18"/>
          <w:szCs w:val="18"/>
        </w:rPr>
        <w:t>willingness</w:t>
      </w:r>
      <w:r w:rsidRPr="00845A47">
        <w:rPr>
          <w:spacing w:val="-11"/>
          <w:w w:val="110"/>
          <w:sz w:val="18"/>
          <w:szCs w:val="18"/>
        </w:rPr>
        <w:t xml:space="preserve"> </w:t>
      </w:r>
      <w:r w:rsidRPr="00845A47">
        <w:rPr>
          <w:w w:val="110"/>
          <w:sz w:val="18"/>
          <w:szCs w:val="18"/>
        </w:rPr>
        <w:t>to</w:t>
      </w:r>
      <w:r w:rsidRPr="00845A47">
        <w:rPr>
          <w:spacing w:val="-11"/>
          <w:w w:val="110"/>
          <w:sz w:val="18"/>
          <w:szCs w:val="18"/>
        </w:rPr>
        <w:t xml:space="preserve"> </w:t>
      </w:r>
      <w:r w:rsidRPr="00845A47">
        <w:rPr>
          <w:w w:val="110"/>
          <w:sz w:val="18"/>
          <w:szCs w:val="18"/>
        </w:rPr>
        <w:t>change.</w:t>
      </w:r>
      <w:r w:rsidRPr="00845A47">
        <w:rPr>
          <w:spacing w:val="-11"/>
          <w:w w:val="110"/>
          <w:sz w:val="18"/>
          <w:szCs w:val="18"/>
        </w:rPr>
        <w:t xml:space="preserve"> </w:t>
      </w:r>
      <w:r w:rsidRPr="00845A47">
        <w:rPr>
          <w:w w:val="110"/>
          <w:sz w:val="18"/>
          <w:szCs w:val="18"/>
        </w:rPr>
        <w:t>Placing</w:t>
      </w:r>
      <w:r w:rsidRPr="00845A47">
        <w:rPr>
          <w:spacing w:val="-11"/>
          <w:w w:val="110"/>
          <w:sz w:val="18"/>
          <w:szCs w:val="18"/>
        </w:rPr>
        <w:t xml:space="preserve"> </w:t>
      </w:r>
      <w:r w:rsidRPr="00845A47">
        <w:rPr>
          <w:w w:val="110"/>
          <w:sz w:val="18"/>
          <w:szCs w:val="18"/>
        </w:rPr>
        <w:t>these findings in the context of prior research, MacKenzie and Goodstein (1985) found that individuals who serve lengthy prison sentences develop methods of coping with prison life. Coupled with this study, perhaps one potential method of coping for those about to be released from</w:t>
      </w:r>
      <w:r w:rsidRPr="00845A47">
        <w:rPr>
          <w:spacing w:val="-11"/>
          <w:w w:val="110"/>
          <w:sz w:val="18"/>
          <w:szCs w:val="18"/>
        </w:rPr>
        <w:t xml:space="preserve"> </w:t>
      </w:r>
      <w:r w:rsidRPr="00845A47">
        <w:rPr>
          <w:w w:val="110"/>
          <w:sz w:val="18"/>
          <w:szCs w:val="18"/>
        </w:rPr>
        <w:t>prison</w:t>
      </w:r>
      <w:r w:rsidRPr="00845A47">
        <w:rPr>
          <w:spacing w:val="-11"/>
          <w:w w:val="110"/>
          <w:sz w:val="18"/>
          <w:szCs w:val="18"/>
        </w:rPr>
        <w:t xml:space="preserve"> </w:t>
      </w:r>
      <w:r w:rsidRPr="00845A47">
        <w:rPr>
          <w:w w:val="110"/>
          <w:sz w:val="18"/>
          <w:szCs w:val="18"/>
        </w:rPr>
        <w:t>is</w:t>
      </w:r>
      <w:r w:rsidRPr="00845A47">
        <w:rPr>
          <w:spacing w:val="-11"/>
          <w:w w:val="110"/>
          <w:sz w:val="18"/>
          <w:szCs w:val="18"/>
        </w:rPr>
        <w:t xml:space="preserve"> </w:t>
      </w:r>
      <w:r w:rsidRPr="00845A47">
        <w:rPr>
          <w:w w:val="110"/>
          <w:sz w:val="18"/>
          <w:szCs w:val="18"/>
        </w:rPr>
        <w:t>to</w:t>
      </w:r>
      <w:r w:rsidRPr="00845A47">
        <w:rPr>
          <w:spacing w:val="-11"/>
          <w:w w:val="110"/>
          <w:sz w:val="18"/>
          <w:szCs w:val="18"/>
        </w:rPr>
        <w:t xml:space="preserve"> </w:t>
      </w:r>
      <w:r w:rsidRPr="00845A47">
        <w:rPr>
          <w:w w:val="110"/>
          <w:sz w:val="18"/>
          <w:szCs w:val="18"/>
        </w:rPr>
        <w:t>shift</w:t>
      </w:r>
      <w:r w:rsidRPr="00845A47">
        <w:rPr>
          <w:spacing w:val="-10"/>
          <w:w w:val="110"/>
          <w:sz w:val="18"/>
          <w:szCs w:val="18"/>
        </w:rPr>
        <w:t xml:space="preserve"> </w:t>
      </w:r>
      <w:r w:rsidRPr="00845A47">
        <w:rPr>
          <w:w w:val="110"/>
          <w:sz w:val="18"/>
          <w:szCs w:val="18"/>
        </w:rPr>
        <w:t>their</w:t>
      </w:r>
      <w:r w:rsidRPr="00845A47">
        <w:rPr>
          <w:spacing w:val="-11"/>
          <w:w w:val="110"/>
          <w:sz w:val="18"/>
          <w:szCs w:val="18"/>
        </w:rPr>
        <w:t xml:space="preserve"> </w:t>
      </w:r>
      <w:r w:rsidRPr="00845A47">
        <w:rPr>
          <w:w w:val="110"/>
          <w:sz w:val="18"/>
          <w:szCs w:val="18"/>
        </w:rPr>
        <w:t>identity</w:t>
      </w:r>
      <w:r w:rsidRPr="00845A47">
        <w:rPr>
          <w:spacing w:val="-11"/>
          <w:w w:val="110"/>
          <w:sz w:val="18"/>
          <w:szCs w:val="18"/>
        </w:rPr>
        <w:t xml:space="preserve"> </w:t>
      </w:r>
      <w:r w:rsidRPr="00845A47">
        <w:rPr>
          <w:w w:val="110"/>
          <w:sz w:val="18"/>
          <w:szCs w:val="18"/>
        </w:rPr>
        <w:t>by</w:t>
      </w:r>
      <w:r w:rsidRPr="00845A47">
        <w:rPr>
          <w:spacing w:val="-11"/>
          <w:w w:val="110"/>
          <w:sz w:val="18"/>
          <w:szCs w:val="18"/>
        </w:rPr>
        <w:t xml:space="preserve"> </w:t>
      </w:r>
      <w:r w:rsidRPr="00845A47">
        <w:rPr>
          <w:w w:val="110"/>
          <w:sz w:val="18"/>
          <w:szCs w:val="18"/>
        </w:rPr>
        <w:t>developing</w:t>
      </w:r>
      <w:r w:rsidRPr="00845A47">
        <w:rPr>
          <w:spacing w:val="-11"/>
          <w:w w:val="110"/>
          <w:sz w:val="18"/>
          <w:szCs w:val="18"/>
        </w:rPr>
        <w:t xml:space="preserve"> </w:t>
      </w:r>
      <w:r w:rsidRPr="00845A47">
        <w:rPr>
          <w:w w:val="110"/>
          <w:sz w:val="18"/>
          <w:szCs w:val="18"/>
        </w:rPr>
        <w:t>a</w:t>
      </w:r>
      <w:r w:rsidRPr="00845A47">
        <w:rPr>
          <w:spacing w:val="-11"/>
          <w:w w:val="110"/>
          <w:sz w:val="18"/>
          <w:szCs w:val="18"/>
        </w:rPr>
        <w:t xml:space="preserve"> </w:t>
      </w:r>
      <w:r w:rsidRPr="00845A47">
        <w:rPr>
          <w:w w:val="110"/>
          <w:sz w:val="18"/>
          <w:szCs w:val="18"/>
        </w:rPr>
        <w:t>stronger</w:t>
      </w:r>
      <w:r w:rsidRPr="00845A47">
        <w:rPr>
          <w:spacing w:val="-11"/>
          <w:w w:val="110"/>
          <w:sz w:val="18"/>
          <w:szCs w:val="18"/>
        </w:rPr>
        <w:t xml:space="preserve"> </w:t>
      </w:r>
      <w:r w:rsidRPr="00845A47">
        <w:rPr>
          <w:w w:val="110"/>
          <w:sz w:val="18"/>
          <w:szCs w:val="18"/>
        </w:rPr>
        <w:t>willingness to change.</w:t>
      </w:r>
    </w:p>
    <w:p w14:paraId="54FC8C1A" w14:textId="77777777" w:rsidR="00391B31" w:rsidRPr="00DC7B4B" w:rsidRDefault="00391B31" w:rsidP="00DC7B4B">
      <w:pPr>
        <w:pStyle w:val="BodyText"/>
        <w:spacing w:line="273" w:lineRule="auto"/>
        <w:ind w:right="109" w:firstLine="239"/>
        <w:rPr>
          <w:sz w:val="20"/>
          <w:szCs w:val="20"/>
        </w:rPr>
      </w:pPr>
    </w:p>
    <w:p w14:paraId="28B6CD8E" w14:textId="7643511C" w:rsidR="00A37701" w:rsidRPr="00845A47" w:rsidRDefault="00CE6D50" w:rsidP="008862AA">
      <w:pPr>
        <w:pStyle w:val="Heading1"/>
        <w:ind w:left="10"/>
        <w:rPr>
          <w:szCs w:val="24"/>
          <w:u w:val="single"/>
        </w:rPr>
      </w:pPr>
      <w:r w:rsidRPr="00845A47">
        <w:rPr>
          <w:szCs w:val="24"/>
          <w:u w:val="single"/>
        </w:rPr>
        <w:t>5</w:t>
      </w:r>
      <w:r w:rsidR="008862AA" w:rsidRPr="00845A47">
        <w:rPr>
          <w:szCs w:val="24"/>
          <w:u w:val="single"/>
        </w:rPr>
        <w:t>.</w:t>
      </w:r>
      <w:r w:rsidR="004D3F03" w:rsidRPr="00845A47">
        <w:rPr>
          <w:szCs w:val="24"/>
          <w:u w:val="single"/>
        </w:rPr>
        <w:t xml:space="preserve"> </w:t>
      </w:r>
      <w:r w:rsidR="00FF3275" w:rsidRPr="00845A47">
        <w:rPr>
          <w:szCs w:val="24"/>
          <w:u w:val="single"/>
        </w:rPr>
        <w:t>C</w:t>
      </w:r>
      <w:r w:rsidR="00845A47" w:rsidRPr="00845A47">
        <w:rPr>
          <w:szCs w:val="24"/>
          <w:u w:val="single"/>
        </w:rPr>
        <w:t>onclusion</w:t>
      </w:r>
    </w:p>
    <w:p w14:paraId="00A9887E" w14:textId="7AD852C2" w:rsidR="00391B31" w:rsidRPr="00845A47" w:rsidRDefault="00391B31" w:rsidP="00391B31">
      <w:pPr>
        <w:pStyle w:val="BodyText"/>
        <w:spacing w:before="91" w:line="273" w:lineRule="auto"/>
        <w:ind w:right="38"/>
        <w:rPr>
          <w:sz w:val="14"/>
          <w:szCs w:val="14"/>
        </w:rPr>
      </w:pPr>
      <w:r w:rsidRPr="00845A47">
        <w:rPr>
          <w:w w:val="110"/>
          <w:sz w:val="18"/>
          <w:szCs w:val="18"/>
        </w:rPr>
        <w:t>While it may seem like a greater history of arrest should be exemplified by individuals with lower – not</w:t>
      </w:r>
      <w:r w:rsidRPr="00845A47">
        <w:rPr>
          <w:spacing w:val="-1"/>
          <w:w w:val="110"/>
          <w:sz w:val="18"/>
          <w:szCs w:val="18"/>
        </w:rPr>
        <w:t xml:space="preserve"> </w:t>
      </w:r>
      <w:r w:rsidRPr="00845A47">
        <w:rPr>
          <w:w w:val="110"/>
          <w:sz w:val="18"/>
          <w:szCs w:val="18"/>
        </w:rPr>
        <w:t>greater – willingness to change, our results demonstrate the opposite. Prior research perhaps indicates the reason for this finding. Shover (1983) found that individuals who had</w:t>
      </w:r>
      <w:r w:rsidRPr="00845A47">
        <w:rPr>
          <w:spacing w:val="-6"/>
          <w:w w:val="110"/>
          <w:sz w:val="18"/>
          <w:szCs w:val="18"/>
        </w:rPr>
        <w:t xml:space="preserve"> </w:t>
      </w:r>
      <w:r w:rsidRPr="00845A47">
        <w:rPr>
          <w:w w:val="110"/>
          <w:sz w:val="18"/>
          <w:szCs w:val="18"/>
        </w:rPr>
        <w:t>consistent</w:t>
      </w:r>
      <w:r w:rsidRPr="00845A47">
        <w:rPr>
          <w:spacing w:val="-6"/>
          <w:w w:val="110"/>
          <w:sz w:val="18"/>
          <w:szCs w:val="18"/>
        </w:rPr>
        <w:t xml:space="preserve"> </w:t>
      </w:r>
      <w:r w:rsidRPr="00845A47">
        <w:rPr>
          <w:w w:val="110"/>
          <w:sz w:val="18"/>
          <w:szCs w:val="18"/>
        </w:rPr>
        <w:t>contact</w:t>
      </w:r>
      <w:r w:rsidRPr="00845A47">
        <w:rPr>
          <w:spacing w:val="-6"/>
          <w:w w:val="110"/>
          <w:sz w:val="18"/>
          <w:szCs w:val="18"/>
        </w:rPr>
        <w:t xml:space="preserve"> </w:t>
      </w:r>
      <w:r w:rsidRPr="00845A47">
        <w:rPr>
          <w:w w:val="110"/>
          <w:sz w:val="18"/>
          <w:szCs w:val="18"/>
        </w:rPr>
        <w:t>with</w:t>
      </w:r>
      <w:r w:rsidRPr="00845A47">
        <w:rPr>
          <w:spacing w:val="-6"/>
          <w:w w:val="110"/>
          <w:sz w:val="18"/>
          <w:szCs w:val="18"/>
        </w:rPr>
        <w:t xml:space="preserve"> </w:t>
      </w:r>
      <w:r w:rsidRPr="00845A47">
        <w:rPr>
          <w:w w:val="110"/>
          <w:sz w:val="18"/>
          <w:szCs w:val="18"/>
        </w:rPr>
        <w:t>the</w:t>
      </w:r>
      <w:r w:rsidRPr="00845A47">
        <w:rPr>
          <w:spacing w:val="-6"/>
          <w:w w:val="110"/>
          <w:sz w:val="18"/>
          <w:szCs w:val="18"/>
        </w:rPr>
        <w:t xml:space="preserve"> </w:t>
      </w:r>
      <w:r w:rsidRPr="00845A47">
        <w:rPr>
          <w:w w:val="110"/>
          <w:sz w:val="18"/>
          <w:szCs w:val="18"/>
        </w:rPr>
        <w:t>criminal</w:t>
      </w:r>
      <w:r w:rsidRPr="00845A47">
        <w:rPr>
          <w:spacing w:val="-7"/>
          <w:w w:val="110"/>
          <w:sz w:val="18"/>
          <w:szCs w:val="18"/>
        </w:rPr>
        <w:t xml:space="preserve"> </w:t>
      </w:r>
      <w:r w:rsidRPr="00845A47">
        <w:rPr>
          <w:w w:val="110"/>
          <w:sz w:val="18"/>
          <w:szCs w:val="18"/>
        </w:rPr>
        <w:t>justice</w:t>
      </w:r>
      <w:r w:rsidRPr="00845A47">
        <w:rPr>
          <w:spacing w:val="-6"/>
          <w:w w:val="110"/>
          <w:sz w:val="18"/>
          <w:szCs w:val="18"/>
        </w:rPr>
        <w:t xml:space="preserve"> </w:t>
      </w:r>
      <w:r w:rsidRPr="00845A47">
        <w:rPr>
          <w:w w:val="110"/>
          <w:sz w:val="18"/>
          <w:szCs w:val="18"/>
        </w:rPr>
        <w:t>system</w:t>
      </w:r>
      <w:r w:rsidRPr="00845A47">
        <w:rPr>
          <w:spacing w:val="-7"/>
          <w:w w:val="110"/>
          <w:sz w:val="18"/>
          <w:szCs w:val="18"/>
        </w:rPr>
        <w:t xml:space="preserve"> </w:t>
      </w:r>
      <w:r w:rsidRPr="00845A47">
        <w:rPr>
          <w:w w:val="110"/>
          <w:sz w:val="18"/>
          <w:szCs w:val="18"/>
        </w:rPr>
        <w:t>grew</w:t>
      </w:r>
      <w:r w:rsidRPr="00845A47">
        <w:rPr>
          <w:spacing w:val="-7"/>
          <w:w w:val="110"/>
          <w:sz w:val="18"/>
          <w:szCs w:val="18"/>
        </w:rPr>
        <w:t xml:space="preserve"> </w:t>
      </w:r>
      <w:r w:rsidRPr="00845A47">
        <w:rPr>
          <w:w w:val="110"/>
          <w:sz w:val="18"/>
          <w:szCs w:val="18"/>
        </w:rPr>
        <w:t>tired</w:t>
      </w:r>
      <w:r w:rsidRPr="00845A47">
        <w:rPr>
          <w:spacing w:val="-6"/>
          <w:w w:val="110"/>
          <w:sz w:val="18"/>
          <w:szCs w:val="18"/>
        </w:rPr>
        <w:t xml:space="preserve"> </w:t>
      </w:r>
      <w:r w:rsidRPr="00845A47">
        <w:rPr>
          <w:w w:val="110"/>
          <w:sz w:val="18"/>
          <w:szCs w:val="18"/>
        </w:rPr>
        <w:t>of</w:t>
      </w:r>
      <w:r w:rsidRPr="00845A47">
        <w:rPr>
          <w:spacing w:val="-6"/>
          <w:w w:val="110"/>
          <w:sz w:val="18"/>
          <w:szCs w:val="18"/>
        </w:rPr>
        <w:t xml:space="preserve"> </w:t>
      </w:r>
      <w:r w:rsidRPr="00845A47">
        <w:rPr>
          <w:w w:val="110"/>
          <w:sz w:val="18"/>
          <w:szCs w:val="18"/>
        </w:rPr>
        <w:t>the problems their offending caused (this is similar to item #1 in our latent measure</w:t>
      </w:r>
      <w:r w:rsidRPr="00845A47">
        <w:rPr>
          <w:spacing w:val="9"/>
          <w:w w:val="110"/>
          <w:sz w:val="18"/>
          <w:szCs w:val="18"/>
        </w:rPr>
        <w:t xml:space="preserve"> </w:t>
      </w:r>
      <w:r w:rsidRPr="00845A47">
        <w:rPr>
          <w:w w:val="110"/>
          <w:sz w:val="18"/>
          <w:szCs w:val="18"/>
        </w:rPr>
        <w:t>of</w:t>
      </w:r>
      <w:r w:rsidRPr="00845A47">
        <w:rPr>
          <w:spacing w:val="11"/>
          <w:w w:val="110"/>
          <w:sz w:val="18"/>
          <w:szCs w:val="18"/>
        </w:rPr>
        <w:t xml:space="preserve"> </w:t>
      </w:r>
      <w:r w:rsidRPr="00845A47">
        <w:rPr>
          <w:w w:val="110"/>
          <w:sz w:val="18"/>
          <w:szCs w:val="18"/>
        </w:rPr>
        <w:t>willingness</w:t>
      </w:r>
      <w:r w:rsidRPr="00845A47">
        <w:rPr>
          <w:spacing w:val="11"/>
          <w:w w:val="110"/>
          <w:sz w:val="18"/>
          <w:szCs w:val="18"/>
        </w:rPr>
        <w:t xml:space="preserve"> </w:t>
      </w:r>
      <w:r w:rsidRPr="00845A47">
        <w:rPr>
          <w:w w:val="110"/>
          <w:sz w:val="18"/>
          <w:szCs w:val="18"/>
        </w:rPr>
        <w:t>to</w:t>
      </w:r>
      <w:r w:rsidRPr="00845A47">
        <w:rPr>
          <w:spacing w:val="11"/>
          <w:w w:val="110"/>
          <w:sz w:val="18"/>
          <w:szCs w:val="18"/>
        </w:rPr>
        <w:t xml:space="preserve"> </w:t>
      </w:r>
      <w:r w:rsidRPr="00845A47">
        <w:rPr>
          <w:w w:val="110"/>
          <w:sz w:val="18"/>
          <w:szCs w:val="18"/>
        </w:rPr>
        <w:t>change).</w:t>
      </w:r>
      <w:r w:rsidRPr="00845A47">
        <w:rPr>
          <w:spacing w:val="10"/>
          <w:w w:val="110"/>
          <w:sz w:val="18"/>
          <w:szCs w:val="18"/>
        </w:rPr>
        <w:t xml:space="preserve"> </w:t>
      </w:r>
      <w:r w:rsidRPr="00845A47">
        <w:rPr>
          <w:w w:val="110"/>
          <w:sz w:val="18"/>
          <w:szCs w:val="18"/>
        </w:rPr>
        <w:t>As</w:t>
      </w:r>
      <w:r w:rsidRPr="00845A47">
        <w:rPr>
          <w:spacing w:val="11"/>
          <w:w w:val="110"/>
          <w:sz w:val="18"/>
          <w:szCs w:val="18"/>
        </w:rPr>
        <w:t xml:space="preserve"> </w:t>
      </w:r>
      <w:r w:rsidRPr="00845A47">
        <w:rPr>
          <w:w w:val="110"/>
          <w:sz w:val="18"/>
          <w:szCs w:val="18"/>
        </w:rPr>
        <w:t>one</w:t>
      </w:r>
      <w:r w:rsidRPr="00845A47">
        <w:rPr>
          <w:spacing w:val="12"/>
          <w:w w:val="110"/>
          <w:sz w:val="18"/>
          <w:szCs w:val="18"/>
        </w:rPr>
        <w:t xml:space="preserve"> </w:t>
      </w:r>
      <w:r w:rsidRPr="00845A47">
        <w:rPr>
          <w:w w:val="110"/>
          <w:sz w:val="18"/>
          <w:szCs w:val="18"/>
        </w:rPr>
        <w:t>respondent</w:t>
      </w:r>
      <w:r w:rsidRPr="00845A47">
        <w:rPr>
          <w:spacing w:val="10"/>
          <w:w w:val="110"/>
          <w:sz w:val="18"/>
          <w:szCs w:val="18"/>
        </w:rPr>
        <w:t xml:space="preserve"> </w:t>
      </w:r>
      <w:r w:rsidRPr="00845A47">
        <w:rPr>
          <w:w w:val="110"/>
          <w:sz w:val="18"/>
          <w:szCs w:val="18"/>
        </w:rPr>
        <w:t>interviewed</w:t>
      </w:r>
      <w:r w:rsidRPr="00845A47">
        <w:rPr>
          <w:spacing w:val="13"/>
          <w:w w:val="110"/>
          <w:sz w:val="18"/>
          <w:szCs w:val="18"/>
        </w:rPr>
        <w:t xml:space="preserve"> </w:t>
      </w:r>
      <w:r w:rsidRPr="00845A47">
        <w:rPr>
          <w:spacing w:val="-5"/>
          <w:w w:val="110"/>
          <w:sz w:val="18"/>
          <w:szCs w:val="18"/>
        </w:rPr>
        <w:t xml:space="preserve">by </w:t>
      </w:r>
      <w:r w:rsidRPr="00845A47">
        <w:rPr>
          <w:w w:val="110"/>
          <w:sz w:val="18"/>
          <w:szCs w:val="18"/>
        </w:rPr>
        <w:t>Shover</w:t>
      </w:r>
      <w:r w:rsidRPr="00845A47">
        <w:rPr>
          <w:spacing w:val="-2"/>
          <w:w w:val="110"/>
          <w:sz w:val="18"/>
          <w:szCs w:val="18"/>
        </w:rPr>
        <w:t xml:space="preserve"> </w:t>
      </w:r>
      <w:r w:rsidRPr="00845A47">
        <w:rPr>
          <w:w w:val="110"/>
          <w:sz w:val="18"/>
          <w:szCs w:val="18"/>
        </w:rPr>
        <w:t>(p.</w:t>
      </w:r>
      <w:r w:rsidRPr="00845A47">
        <w:rPr>
          <w:spacing w:val="-3"/>
          <w:w w:val="110"/>
          <w:sz w:val="18"/>
          <w:szCs w:val="18"/>
        </w:rPr>
        <w:t xml:space="preserve"> </w:t>
      </w:r>
      <w:r w:rsidRPr="00845A47">
        <w:rPr>
          <w:w w:val="110"/>
          <w:sz w:val="18"/>
          <w:szCs w:val="18"/>
        </w:rPr>
        <w:t>213)</w:t>
      </w:r>
      <w:r w:rsidRPr="00845A47">
        <w:rPr>
          <w:spacing w:val="-2"/>
          <w:w w:val="110"/>
          <w:sz w:val="18"/>
          <w:szCs w:val="18"/>
        </w:rPr>
        <w:t xml:space="preserve"> </w:t>
      </w:r>
      <w:r w:rsidRPr="00845A47">
        <w:rPr>
          <w:w w:val="110"/>
          <w:sz w:val="18"/>
          <w:szCs w:val="18"/>
        </w:rPr>
        <w:t>noted:</w:t>
      </w:r>
      <w:r w:rsidRPr="00845A47">
        <w:rPr>
          <w:spacing w:val="-3"/>
          <w:w w:val="110"/>
          <w:sz w:val="18"/>
          <w:szCs w:val="18"/>
        </w:rPr>
        <w:t xml:space="preserve"> </w:t>
      </w:r>
      <w:r w:rsidRPr="00845A47">
        <w:rPr>
          <w:w w:val="110"/>
          <w:sz w:val="18"/>
          <w:szCs w:val="18"/>
        </w:rPr>
        <w:t>“I</w:t>
      </w:r>
      <w:r w:rsidRPr="00845A47">
        <w:rPr>
          <w:spacing w:val="-3"/>
          <w:w w:val="110"/>
          <w:sz w:val="18"/>
          <w:szCs w:val="18"/>
        </w:rPr>
        <w:t xml:space="preserve"> </w:t>
      </w:r>
      <w:r w:rsidRPr="00845A47">
        <w:rPr>
          <w:w w:val="110"/>
          <w:sz w:val="18"/>
          <w:szCs w:val="18"/>
        </w:rPr>
        <w:t>needed</w:t>
      </w:r>
      <w:r w:rsidRPr="00845A47">
        <w:rPr>
          <w:spacing w:val="-2"/>
          <w:w w:val="110"/>
          <w:sz w:val="18"/>
          <w:szCs w:val="18"/>
        </w:rPr>
        <w:t xml:space="preserve"> </w:t>
      </w:r>
      <w:r w:rsidRPr="00845A47">
        <w:rPr>
          <w:w w:val="110"/>
          <w:sz w:val="18"/>
          <w:szCs w:val="18"/>
        </w:rPr>
        <w:t>a</w:t>
      </w:r>
      <w:r w:rsidRPr="00845A47">
        <w:rPr>
          <w:spacing w:val="-3"/>
          <w:w w:val="110"/>
          <w:sz w:val="18"/>
          <w:szCs w:val="18"/>
        </w:rPr>
        <w:t xml:space="preserve"> </w:t>
      </w:r>
      <w:r w:rsidRPr="00845A47">
        <w:rPr>
          <w:w w:val="110"/>
          <w:sz w:val="18"/>
          <w:szCs w:val="18"/>
        </w:rPr>
        <w:t>change</w:t>
      </w:r>
      <w:r w:rsidRPr="00845A47">
        <w:rPr>
          <w:spacing w:val="-2"/>
          <w:w w:val="110"/>
          <w:sz w:val="18"/>
          <w:szCs w:val="18"/>
        </w:rPr>
        <w:t xml:space="preserve"> </w:t>
      </w:r>
      <w:r w:rsidRPr="00845A47">
        <w:rPr>
          <w:w w:val="110"/>
          <w:sz w:val="18"/>
          <w:szCs w:val="18"/>
        </w:rPr>
        <w:t>in</w:t>
      </w:r>
      <w:r w:rsidRPr="00845A47">
        <w:rPr>
          <w:spacing w:val="-2"/>
          <w:w w:val="110"/>
          <w:sz w:val="18"/>
          <w:szCs w:val="18"/>
        </w:rPr>
        <w:t xml:space="preserve"> </w:t>
      </w:r>
      <w:r w:rsidRPr="00845A47">
        <w:rPr>
          <w:w w:val="110"/>
          <w:sz w:val="18"/>
          <w:szCs w:val="18"/>
        </w:rPr>
        <w:t>my</w:t>
      </w:r>
      <w:r w:rsidRPr="00845A47">
        <w:rPr>
          <w:spacing w:val="-2"/>
          <w:w w:val="110"/>
          <w:sz w:val="18"/>
          <w:szCs w:val="18"/>
        </w:rPr>
        <w:t xml:space="preserve"> </w:t>
      </w:r>
      <w:r w:rsidRPr="00845A47">
        <w:rPr>
          <w:w w:val="110"/>
          <w:sz w:val="18"/>
          <w:szCs w:val="18"/>
        </w:rPr>
        <w:t>life,</w:t>
      </w:r>
      <w:r w:rsidRPr="00845A47">
        <w:rPr>
          <w:spacing w:val="-3"/>
          <w:w w:val="110"/>
          <w:sz w:val="18"/>
          <w:szCs w:val="18"/>
        </w:rPr>
        <w:t xml:space="preserve"> </w:t>
      </w:r>
      <w:r w:rsidRPr="00845A47">
        <w:rPr>
          <w:w w:val="110"/>
          <w:sz w:val="18"/>
          <w:szCs w:val="18"/>
        </w:rPr>
        <w:t>and</w:t>
      </w:r>
      <w:r w:rsidRPr="00845A47">
        <w:rPr>
          <w:spacing w:val="-2"/>
          <w:w w:val="110"/>
          <w:sz w:val="18"/>
          <w:szCs w:val="18"/>
        </w:rPr>
        <w:t xml:space="preserve"> </w:t>
      </w:r>
      <w:r w:rsidRPr="00845A47">
        <w:rPr>
          <w:w w:val="110"/>
          <w:sz w:val="18"/>
          <w:szCs w:val="18"/>
        </w:rPr>
        <w:t>I</w:t>
      </w:r>
      <w:r w:rsidRPr="00845A47">
        <w:rPr>
          <w:spacing w:val="-3"/>
          <w:w w:val="110"/>
          <w:sz w:val="18"/>
          <w:szCs w:val="18"/>
        </w:rPr>
        <w:t xml:space="preserve"> </w:t>
      </w:r>
      <w:r w:rsidRPr="00845A47">
        <w:rPr>
          <w:w w:val="110"/>
          <w:sz w:val="18"/>
          <w:szCs w:val="18"/>
        </w:rPr>
        <w:t>was</w:t>
      </w:r>
      <w:r w:rsidRPr="00845A47">
        <w:rPr>
          <w:spacing w:val="-3"/>
          <w:w w:val="110"/>
          <w:sz w:val="18"/>
          <w:szCs w:val="18"/>
        </w:rPr>
        <w:t xml:space="preserve"> </w:t>
      </w:r>
      <w:r w:rsidRPr="00845A47">
        <w:rPr>
          <w:w w:val="110"/>
          <w:sz w:val="18"/>
          <w:szCs w:val="18"/>
        </w:rPr>
        <w:t>tired</w:t>
      </w:r>
      <w:r w:rsidRPr="00845A47">
        <w:rPr>
          <w:spacing w:val="-2"/>
          <w:w w:val="110"/>
          <w:sz w:val="18"/>
          <w:szCs w:val="18"/>
        </w:rPr>
        <w:t xml:space="preserve"> </w:t>
      </w:r>
      <w:r w:rsidRPr="00845A47">
        <w:rPr>
          <w:w w:val="110"/>
          <w:sz w:val="18"/>
          <w:szCs w:val="18"/>
        </w:rPr>
        <w:t>of going to jail”. Thus, it could be that people with more extensive arrest histories are simply more ready and willing to experience a change to- wards a prosocial identity.</w:t>
      </w:r>
    </w:p>
    <w:p w14:paraId="630BB522" w14:textId="02E5FC5B" w:rsidR="00391B31" w:rsidRPr="00391B31" w:rsidRDefault="00391B31" w:rsidP="00391B31">
      <w:pPr>
        <w:pStyle w:val="BodyText"/>
        <w:spacing w:line="273" w:lineRule="auto"/>
        <w:ind w:right="109" w:firstLine="11"/>
        <w:rPr>
          <w:sz w:val="20"/>
          <w:szCs w:val="20"/>
        </w:rPr>
      </w:pPr>
    </w:p>
    <w:p w14:paraId="67155B98" w14:textId="77777777" w:rsidR="004D3F03" w:rsidRDefault="004D3F03" w:rsidP="00FF3275">
      <w:pPr>
        <w:pStyle w:val="Heading1"/>
        <w:ind w:left="0" w:firstLine="0"/>
        <w:rPr>
          <w:b w:val="0"/>
          <w:szCs w:val="20"/>
          <w:lang w:val="en-GB"/>
        </w:rPr>
      </w:pPr>
    </w:p>
    <w:p w14:paraId="3967D36D" w14:textId="77777777" w:rsidR="007D3E69" w:rsidRPr="00845A47" w:rsidRDefault="008D196E">
      <w:pPr>
        <w:pStyle w:val="Heading1"/>
        <w:rPr>
          <w:szCs w:val="24"/>
          <w:u w:val="single"/>
        </w:rPr>
      </w:pPr>
      <w:r w:rsidRPr="00845A47">
        <w:rPr>
          <w:szCs w:val="24"/>
          <w:u w:val="single"/>
        </w:rPr>
        <w:t>References</w:t>
      </w:r>
    </w:p>
    <w:p w14:paraId="5F26C414" w14:textId="77777777" w:rsidR="00A37701" w:rsidRPr="00845A47" w:rsidRDefault="00A37701" w:rsidP="00CE6D50">
      <w:pPr>
        <w:pStyle w:val="ListParagraph"/>
        <w:numPr>
          <w:ilvl w:val="0"/>
          <w:numId w:val="8"/>
        </w:numPr>
        <w:jc w:val="both"/>
        <w:rPr>
          <w:sz w:val="18"/>
          <w:szCs w:val="18"/>
        </w:rPr>
      </w:pPr>
      <w:r w:rsidRPr="00845A47">
        <w:rPr>
          <w:sz w:val="18"/>
          <w:szCs w:val="18"/>
        </w:rPr>
        <w:t>Abraham, S, Brooke R. Noriega, Ju Young Shin (2018). College students eating habits and knowledge of nutritional requirements. Journal of Nutrition and Human Health, 2(1), 13-17.</w:t>
      </w:r>
    </w:p>
    <w:p w14:paraId="6D3D180B" w14:textId="77777777" w:rsidR="00A37701" w:rsidRPr="00845A47" w:rsidRDefault="00A37701" w:rsidP="00CE6D50">
      <w:pPr>
        <w:pStyle w:val="ListParagraph"/>
        <w:numPr>
          <w:ilvl w:val="0"/>
          <w:numId w:val="8"/>
        </w:numPr>
        <w:jc w:val="both"/>
        <w:rPr>
          <w:sz w:val="18"/>
          <w:szCs w:val="18"/>
        </w:rPr>
      </w:pPr>
      <w:r w:rsidRPr="00845A47">
        <w:rPr>
          <w:sz w:val="18"/>
          <w:szCs w:val="18"/>
        </w:rPr>
        <w:t>Andonova, A. The nutritional habits of female students aged 18 to 25. Trakia Journal of Sciences, 16(1), 235-240.</w:t>
      </w:r>
    </w:p>
    <w:p w14:paraId="5BD04399" w14:textId="77777777" w:rsidR="00A37701" w:rsidRPr="00845A47" w:rsidRDefault="00A37701" w:rsidP="00CE6D50">
      <w:pPr>
        <w:pStyle w:val="ListParagraph"/>
        <w:numPr>
          <w:ilvl w:val="0"/>
          <w:numId w:val="8"/>
        </w:numPr>
        <w:jc w:val="both"/>
        <w:rPr>
          <w:sz w:val="18"/>
          <w:szCs w:val="18"/>
        </w:rPr>
      </w:pPr>
      <w:r w:rsidRPr="00845A47">
        <w:rPr>
          <w:sz w:val="18"/>
          <w:szCs w:val="18"/>
        </w:rPr>
        <w:t>Bargiota, A, et al (2013). Eating habits and factors affecting food choice of adolescents living in rural areas. Hormones, 12(2), 246-253.</w:t>
      </w:r>
    </w:p>
    <w:p w14:paraId="5FBE2A1C" w14:textId="77777777" w:rsidR="00A37701" w:rsidRPr="00845A47" w:rsidRDefault="00A37701" w:rsidP="00CE6D50">
      <w:pPr>
        <w:pStyle w:val="ListParagraph"/>
        <w:numPr>
          <w:ilvl w:val="0"/>
          <w:numId w:val="8"/>
        </w:numPr>
        <w:jc w:val="both"/>
        <w:rPr>
          <w:sz w:val="18"/>
          <w:szCs w:val="18"/>
        </w:rPr>
      </w:pPr>
      <w:r w:rsidRPr="00845A47">
        <w:rPr>
          <w:sz w:val="18"/>
          <w:szCs w:val="18"/>
        </w:rPr>
        <w:t>Baseer,Revathi, Ayesha,S.,(2015) Dietary habits and life style among Pre-universtiy college students in Raichur, India. International Journal of Research in Health Sciences, 2(3), 407-411.</w:t>
      </w:r>
    </w:p>
    <w:p w14:paraId="1D6252BC" w14:textId="77777777" w:rsidR="00A37701" w:rsidRPr="00845A47" w:rsidRDefault="00A37701" w:rsidP="00CE6D50">
      <w:pPr>
        <w:pStyle w:val="ListParagraph"/>
        <w:numPr>
          <w:ilvl w:val="0"/>
          <w:numId w:val="8"/>
        </w:numPr>
        <w:jc w:val="both"/>
        <w:rPr>
          <w:sz w:val="18"/>
          <w:szCs w:val="18"/>
        </w:rPr>
      </w:pPr>
      <w:r w:rsidRPr="00845A47">
        <w:rPr>
          <w:sz w:val="18"/>
          <w:szCs w:val="18"/>
        </w:rPr>
        <w:t xml:space="preserve">Das,B, Evans,E.(2014). Understanding weight management perceptions in first-year college studnets using the health belief model, J Am Coll Health, 62, 488-97. </w:t>
      </w:r>
    </w:p>
    <w:p w14:paraId="600CB29D" w14:textId="77777777" w:rsidR="00A37701" w:rsidRPr="00845A47" w:rsidRDefault="00A37701" w:rsidP="00CE6D50">
      <w:pPr>
        <w:pStyle w:val="ListParagraph"/>
        <w:numPr>
          <w:ilvl w:val="0"/>
          <w:numId w:val="8"/>
        </w:numPr>
        <w:jc w:val="both"/>
        <w:rPr>
          <w:sz w:val="18"/>
          <w:szCs w:val="18"/>
        </w:rPr>
      </w:pPr>
      <w:r w:rsidRPr="00845A47">
        <w:rPr>
          <w:sz w:val="18"/>
          <w:szCs w:val="18"/>
        </w:rPr>
        <w:t xml:space="preserve">Jingxiong, et al (2006). Influence of grandparents on eating behaviors of young children in Chinese three-generation families. Science Direct, 48(3),377-383, </w:t>
      </w:r>
    </w:p>
    <w:p w14:paraId="622D1357" w14:textId="77777777" w:rsidR="00A37701" w:rsidRPr="00845A47" w:rsidRDefault="00A37701" w:rsidP="00CE6D50">
      <w:pPr>
        <w:pStyle w:val="ListParagraph"/>
        <w:numPr>
          <w:ilvl w:val="0"/>
          <w:numId w:val="8"/>
        </w:numPr>
        <w:jc w:val="both"/>
        <w:rPr>
          <w:sz w:val="18"/>
          <w:szCs w:val="18"/>
        </w:rPr>
      </w:pPr>
      <w:r w:rsidRPr="00845A47">
        <w:rPr>
          <w:sz w:val="18"/>
          <w:szCs w:val="18"/>
        </w:rPr>
        <w:t>Retrieved from https://www.sciencedirect.com/science/article/pii/S0195666306006325.</w:t>
      </w:r>
    </w:p>
    <w:p w14:paraId="764BD66E" w14:textId="77777777" w:rsidR="00A37701" w:rsidRPr="00845A47" w:rsidRDefault="00A37701" w:rsidP="00CE6D50">
      <w:pPr>
        <w:pStyle w:val="ListParagraph"/>
        <w:numPr>
          <w:ilvl w:val="0"/>
          <w:numId w:val="8"/>
        </w:numPr>
        <w:jc w:val="both"/>
        <w:rPr>
          <w:sz w:val="18"/>
          <w:szCs w:val="18"/>
        </w:rPr>
      </w:pPr>
      <w:r w:rsidRPr="00845A47">
        <w:rPr>
          <w:sz w:val="18"/>
          <w:szCs w:val="18"/>
        </w:rPr>
        <w:t>Saroja,M.M &amp; Priya,E.M.J.(2020). Awareness on detrimental effects of soft drinks consumption among college students in Tirunelveli district. Test Engineering and Management, 83, 7823-7829.</w:t>
      </w:r>
    </w:p>
    <w:p w14:paraId="566E3465" w14:textId="77777777" w:rsidR="00A37701" w:rsidRPr="00845A47" w:rsidRDefault="00A37701" w:rsidP="00CE6D50">
      <w:pPr>
        <w:pStyle w:val="ListParagraph"/>
        <w:numPr>
          <w:ilvl w:val="0"/>
          <w:numId w:val="8"/>
        </w:numPr>
        <w:jc w:val="both"/>
        <w:rPr>
          <w:sz w:val="18"/>
          <w:szCs w:val="18"/>
        </w:rPr>
      </w:pPr>
      <w:r w:rsidRPr="00845A47">
        <w:rPr>
          <w:sz w:val="18"/>
          <w:szCs w:val="18"/>
        </w:rPr>
        <w:t>Saroja,M.M &amp; Priya,E.M.J.(2018).Awareness on ill effects of junk food among higher secondary students in Tirunelveli district. International Research Journal of Mnaagement Sociology and Humanity,8(10), 79-87.</w:t>
      </w:r>
    </w:p>
    <w:p w14:paraId="5CDCD909" w14:textId="77777777" w:rsidR="00A37701" w:rsidRPr="00845A47" w:rsidRDefault="00A37701" w:rsidP="00CE6D50">
      <w:pPr>
        <w:pStyle w:val="ListParagraph"/>
        <w:numPr>
          <w:ilvl w:val="0"/>
          <w:numId w:val="8"/>
        </w:numPr>
        <w:jc w:val="both"/>
        <w:rPr>
          <w:sz w:val="18"/>
          <w:szCs w:val="18"/>
        </w:rPr>
      </w:pPr>
      <w:r w:rsidRPr="00845A47">
        <w:rPr>
          <w:sz w:val="18"/>
          <w:szCs w:val="18"/>
        </w:rPr>
        <w:t>Ngozi, E., (2017). Alcohol consumption and awareness of its effects on health among secondary school students in Nigeria, 96(48), E8960</w:t>
      </w:r>
    </w:p>
    <w:p w14:paraId="1F7F2003" w14:textId="77777777" w:rsidR="00A37701" w:rsidRPr="00845A47" w:rsidRDefault="00A37701" w:rsidP="00CE6D50">
      <w:pPr>
        <w:pStyle w:val="ListParagraph"/>
        <w:numPr>
          <w:ilvl w:val="0"/>
          <w:numId w:val="8"/>
        </w:numPr>
        <w:jc w:val="both"/>
        <w:rPr>
          <w:sz w:val="18"/>
          <w:szCs w:val="18"/>
        </w:rPr>
      </w:pPr>
      <w:r w:rsidRPr="00845A47">
        <w:rPr>
          <w:sz w:val="18"/>
          <w:szCs w:val="18"/>
        </w:rPr>
        <w:t>Rayar, O &amp; Davies, J., (1996). Cross-culture aspects of eating disorders in Asian girls. Nutrition &amp; Food Science, 96(4), 19-22.</w:t>
      </w:r>
    </w:p>
    <w:p w14:paraId="6AFBE296" w14:textId="77777777" w:rsidR="00A37701" w:rsidRPr="00845A47" w:rsidRDefault="00A37701" w:rsidP="00CE6D50">
      <w:pPr>
        <w:pStyle w:val="ListParagraph"/>
        <w:numPr>
          <w:ilvl w:val="0"/>
          <w:numId w:val="8"/>
        </w:numPr>
        <w:jc w:val="both"/>
        <w:rPr>
          <w:sz w:val="18"/>
          <w:szCs w:val="18"/>
        </w:rPr>
      </w:pPr>
      <w:r w:rsidRPr="00845A47">
        <w:rPr>
          <w:sz w:val="18"/>
          <w:szCs w:val="18"/>
        </w:rPr>
        <w:t>Salama,A.A &amp; Ismael,N.M.(2018). Assessing Nutritional Awareness and Dietary Practies of College-aged students for developing an Effective Educational Plan. Canad J Clin Nutr, 6(2), 22-42.</w:t>
      </w:r>
    </w:p>
    <w:p w14:paraId="5C3089FA" w14:textId="77777777" w:rsidR="00A37701" w:rsidRPr="00845A47" w:rsidRDefault="00A37701" w:rsidP="00CE6D50">
      <w:pPr>
        <w:pStyle w:val="ListParagraph"/>
        <w:numPr>
          <w:ilvl w:val="0"/>
          <w:numId w:val="8"/>
        </w:numPr>
        <w:jc w:val="both"/>
        <w:rPr>
          <w:sz w:val="18"/>
          <w:szCs w:val="18"/>
        </w:rPr>
      </w:pPr>
      <w:r w:rsidRPr="00845A47">
        <w:rPr>
          <w:sz w:val="18"/>
          <w:szCs w:val="18"/>
        </w:rPr>
        <w:t>Sultana, N. (2017). Nutritional Awareness among the Parents of Primary School going Children. Saudi J. Humanities Soc. Sci., 2(8), 708-725</w:t>
      </w:r>
    </w:p>
    <w:p w14:paraId="4D2A34D4" w14:textId="77777777" w:rsidR="00A37701" w:rsidRPr="00845A47" w:rsidRDefault="00A37701" w:rsidP="00CE6D50">
      <w:pPr>
        <w:pStyle w:val="ListParagraph"/>
        <w:numPr>
          <w:ilvl w:val="0"/>
          <w:numId w:val="8"/>
        </w:numPr>
        <w:jc w:val="both"/>
        <w:rPr>
          <w:sz w:val="18"/>
          <w:szCs w:val="18"/>
        </w:rPr>
      </w:pPr>
      <w:r w:rsidRPr="00845A47">
        <w:rPr>
          <w:sz w:val="18"/>
          <w:szCs w:val="18"/>
        </w:rPr>
        <w:t>https://www.researchgate.net/publication/322925099_College_Students'_Eating_Habits_and_Knowledge_of_Nutritional_Requirements</w:t>
      </w:r>
    </w:p>
    <w:p w14:paraId="67399044" w14:textId="77777777" w:rsidR="00A37701" w:rsidRPr="00845A47" w:rsidRDefault="00A37701" w:rsidP="00CE6D50">
      <w:pPr>
        <w:pStyle w:val="ListParagraph"/>
        <w:numPr>
          <w:ilvl w:val="0"/>
          <w:numId w:val="8"/>
        </w:numPr>
        <w:jc w:val="both"/>
        <w:rPr>
          <w:sz w:val="18"/>
          <w:szCs w:val="18"/>
        </w:rPr>
      </w:pPr>
      <w:r w:rsidRPr="00845A47">
        <w:rPr>
          <w:sz w:val="18"/>
          <w:szCs w:val="18"/>
        </w:rPr>
        <w:lastRenderedPageBreak/>
        <w:t>https://www.researchgate.net/publication/6632641_Influence_of_Grandparents_on_Eating_Behaviors_of_Young_Children_in_Chinese_Three-generation_Families</w:t>
      </w:r>
    </w:p>
    <w:p w14:paraId="26606615" w14:textId="77777777" w:rsidR="00A37701" w:rsidRPr="00845A47" w:rsidRDefault="00A37701" w:rsidP="00CE6D50">
      <w:pPr>
        <w:pStyle w:val="ListParagraph"/>
        <w:numPr>
          <w:ilvl w:val="0"/>
          <w:numId w:val="8"/>
        </w:numPr>
        <w:jc w:val="both"/>
        <w:rPr>
          <w:sz w:val="18"/>
          <w:szCs w:val="18"/>
        </w:rPr>
      </w:pPr>
      <w:r w:rsidRPr="00845A47">
        <w:rPr>
          <w:sz w:val="18"/>
          <w:szCs w:val="18"/>
        </w:rPr>
        <w:t xml:space="preserve">Kaur S, Kapil U, Singh P. Pattern of chronic diseases amongst adolescent obese children in developing countries. Curr Sci. 2005; 88:1052–6. </w:t>
      </w:r>
    </w:p>
    <w:p w14:paraId="5B390440" w14:textId="77777777" w:rsidR="00A37701" w:rsidRPr="00845A47" w:rsidRDefault="00A37701" w:rsidP="00CE6D50">
      <w:pPr>
        <w:pStyle w:val="ListParagraph"/>
        <w:numPr>
          <w:ilvl w:val="0"/>
          <w:numId w:val="8"/>
        </w:numPr>
        <w:jc w:val="both"/>
        <w:rPr>
          <w:sz w:val="18"/>
          <w:szCs w:val="18"/>
        </w:rPr>
      </w:pPr>
      <w:r w:rsidRPr="00845A47">
        <w:rPr>
          <w:sz w:val="18"/>
          <w:szCs w:val="18"/>
        </w:rPr>
        <w:t xml:space="preserve">Khadilkar VV, Khadilkar AV. Prevalence of obesity in affluent school boys in Pune. Indian Pediatr. 2004; 41:857–8. [PubMed] </w:t>
      </w:r>
    </w:p>
    <w:p w14:paraId="3564F62C" w14:textId="77777777" w:rsidR="007D3E69" w:rsidRPr="00845A47" w:rsidRDefault="00A37701" w:rsidP="00CE6D50">
      <w:pPr>
        <w:pStyle w:val="ListParagraph"/>
        <w:numPr>
          <w:ilvl w:val="0"/>
          <w:numId w:val="8"/>
        </w:numPr>
        <w:jc w:val="both"/>
        <w:rPr>
          <w:sz w:val="18"/>
          <w:szCs w:val="18"/>
        </w:rPr>
      </w:pPr>
      <w:r w:rsidRPr="00845A47">
        <w:rPr>
          <w:sz w:val="18"/>
          <w:szCs w:val="18"/>
        </w:rPr>
        <w:t>Kapil U, Singh P, Pathak P, Dwivedi SN, Bhasin S. Prevalence of obesity amongst affluent adolescent school children in Delhi. Indian Pediatr. 2002; 39:449–52</w:t>
      </w:r>
    </w:p>
    <w:sectPr w:rsidR="007D3E69" w:rsidRPr="00845A47" w:rsidSect="0032531E">
      <w:headerReference w:type="even" r:id="rId8"/>
      <w:headerReference w:type="default" r:id="rId9"/>
      <w:footerReference w:type="even" r:id="rId10"/>
      <w:footerReference w:type="default" r:id="rId11"/>
      <w:headerReference w:type="first" r:id="rId12"/>
      <w:footerReference w:type="first" r:id="rId13"/>
      <w:pgSz w:w="11908" w:h="16836"/>
      <w:pgMar w:top="1279" w:right="1413" w:bottom="1421" w:left="1309" w:header="737" w:footer="70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0A508" w14:textId="77777777" w:rsidR="001C5F9F" w:rsidRDefault="001C5F9F">
      <w:pPr>
        <w:spacing w:after="0" w:line="240" w:lineRule="auto"/>
      </w:pPr>
      <w:r>
        <w:separator/>
      </w:r>
    </w:p>
  </w:endnote>
  <w:endnote w:type="continuationSeparator" w:id="0">
    <w:p w14:paraId="02412DC8" w14:textId="77777777" w:rsidR="001C5F9F" w:rsidRDefault="001C5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05068326"/>
      <w:docPartObj>
        <w:docPartGallery w:val="Page Numbers (Bottom of Page)"/>
        <w:docPartUnique/>
      </w:docPartObj>
    </w:sdtPr>
    <w:sdtContent>
      <w:p w14:paraId="5018CAF2" w14:textId="0385F35F" w:rsidR="004A6BD0" w:rsidRDefault="004A6BD0" w:rsidP="000014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15CA7DD" w14:textId="65F41889" w:rsidR="00517DBC" w:rsidRDefault="00891E16" w:rsidP="004A6BD0">
    <w:pPr>
      <w:tabs>
        <w:tab w:val="center" w:pos="348"/>
      </w:tabs>
      <w:spacing w:after="0" w:line="240" w:lineRule="auto"/>
      <w:ind w:left="0" w:right="360" w:firstLine="0"/>
      <w:jc w:val="left"/>
    </w:pPr>
    <w:r>
      <w:rPr>
        <w:rFonts w:ascii="Calibri" w:eastAsia="Calibri" w:hAnsi="Calibri" w:cs="Calibri"/>
        <w:sz w:val="22"/>
      </w:rPr>
      <w:tab/>
    </w:r>
    <w:r w:rsidR="00517DBC">
      <w:t>CITE THIS ARTICLE: APA FORMAT</w:t>
    </w:r>
  </w:p>
  <w:p w14:paraId="0D8C162A" w14:textId="742533EF" w:rsidR="00891E16" w:rsidRDefault="00891E16" w:rsidP="00517DBC">
    <w:pPr>
      <w:tabs>
        <w:tab w:val="center" w:pos="348"/>
      </w:tabs>
      <w:spacing w:after="0" w:line="240" w:lineRule="auto"/>
      <w:ind w:left="0" w:firstLine="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34116220"/>
      <w:docPartObj>
        <w:docPartGallery w:val="Page Numbers (Bottom of Page)"/>
        <w:docPartUnique/>
      </w:docPartObj>
    </w:sdtPr>
    <w:sdtContent>
      <w:p w14:paraId="44D629BA" w14:textId="05841B9E" w:rsidR="004A6BD0" w:rsidRDefault="004A6BD0" w:rsidP="000014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sdt>
    <w:sdtPr>
      <w:id w:val="-1531943737"/>
      <w:docPartObj>
        <w:docPartGallery w:val="Page Numbers (Bottom of Page)"/>
        <w:docPartUnique/>
      </w:docPartObj>
    </w:sdtPr>
    <w:sdtEndPr>
      <w:rPr>
        <w:noProof/>
      </w:rPr>
    </w:sdtEndPr>
    <w:sdtContent>
      <w:p w14:paraId="28FAB4FA" w14:textId="648F388D" w:rsidR="00517DBC" w:rsidRDefault="00517DBC" w:rsidP="004A6BD0">
        <w:pPr>
          <w:pStyle w:val="Footer"/>
          <w:ind w:right="360"/>
        </w:pPr>
        <w:r>
          <w:t>CITE THIS ARTICLE: APA FORMAT</w:t>
        </w:r>
      </w:p>
    </w:sdtContent>
  </w:sdt>
  <w:p w14:paraId="17B0A34B" w14:textId="5FBE777C" w:rsidR="00891E16" w:rsidRPr="00517DBC" w:rsidRDefault="00891E16">
    <w:pPr>
      <w:tabs>
        <w:tab w:val="right" w:pos="9187"/>
      </w:tabs>
      <w:spacing w:after="0" w:line="240" w:lineRule="auto"/>
      <w:ind w:left="0" w:firstLine="0"/>
      <w:jc w:val="left"/>
      <w:rPr>
        <w:rFonts w:ascii="Calibri" w:eastAsia="Calibri" w:hAnsi="Calibri" w:cs="Calibri"/>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9828785"/>
      <w:docPartObj>
        <w:docPartGallery w:val="Page Numbers (Bottom of Page)"/>
        <w:docPartUnique/>
      </w:docPartObj>
    </w:sdtPr>
    <w:sdtContent>
      <w:p w14:paraId="6A9BAE27" w14:textId="771B8699" w:rsidR="004A6BD0" w:rsidRDefault="004A6BD0" w:rsidP="000014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B22A0E" w14:textId="77777777" w:rsidR="00517DBC" w:rsidRDefault="00517DBC" w:rsidP="004A6BD0">
    <w:pPr>
      <w:pStyle w:val="Footer"/>
      <w:ind w:right="360"/>
    </w:pPr>
  </w:p>
  <w:p w14:paraId="2EA50B38" w14:textId="1177C9A6" w:rsidR="00891E16" w:rsidRDefault="00517DBC" w:rsidP="00517DBC">
    <w:pPr>
      <w:pStyle w:val="Footer"/>
    </w:pPr>
    <w:r>
      <w:t>CITE THIS ARTICLE: APA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75171" w14:textId="77777777" w:rsidR="001C5F9F" w:rsidRDefault="001C5F9F">
      <w:pPr>
        <w:spacing w:after="0" w:line="240" w:lineRule="auto"/>
      </w:pPr>
      <w:r>
        <w:separator/>
      </w:r>
    </w:p>
  </w:footnote>
  <w:footnote w:type="continuationSeparator" w:id="0">
    <w:p w14:paraId="6D5C9484" w14:textId="77777777" w:rsidR="001C5F9F" w:rsidRDefault="001C5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CD994" w14:textId="77777777" w:rsidR="00FF3275" w:rsidRPr="00FF3275" w:rsidRDefault="00FF3275" w:rsidP="00FF3275">
    <w:pPr>
      <w:pStyle w:val="Header"/>
      <w:ind w:left="0" w:firstLine="0"/>
      <w:jc w:val="right"/>
      <w:rPr>
        <w:b/>
        <w:bCs/>
      </w:rPr>
    </w:pPr>
    <w:r>
      <w:t xml:space="preserve">  </w:t>
    </w:r>
    <w:r w:rsidRPr="00FF3275">
      <w:rPr>
        <w:b/>
        <w:bCs/>
        <w:color w:val="auto"/>
      </w:rPr>
      <w:t>Research Article</w:t>
    </w:r>
  </w:p>
  <w:p w14:paraId="1E83B27F" w14:textId="77777777" w:rsidR="00FF3275" w:rsidRDefault="00FF3275" w:rsidP="00FF3275">
    <w:pPr>
      <w:pStyle w:val="Header"/>
      <w:ind w:left="0" w:firstLine="0"/>
    </w:pPr>
  </w:p>
  <w:p w14:paraId="3D6380A9" w14:textId="77777777" w:rsidR="00FF3275" w:rsidRDefault="00FF3275" w:rsidP="00FF3275">
    <w:pPr>
      <w:pStyle w:val="Header"/>
      <w:ind w:left="0" w:firstLine="0"/>
    </w:pPr>
    <w:r>
      <w:rPr>
        <w:noProof/>
      </w:rPr>
      <mc:AlternateContent>
        <mc:Choice Requires="wps">
          <w:drawing>
            <wp:inline distT="0" distB="0" distL="0" distR="0" wp14:anchorId="4D5290AC" wp14:editId="7384F8DD">
              <wp:extent cx="6090139" cy="620883"/>
              <wp:effectExtent l="0" t="0" r="25400" b="27305"/>
              <wp:docPr id="167040459" name="Rectangle: Rounded Corners 13"/>
              <wp:cNvGraphicFramePr/>
              <a:graphic xmlns:a="http://schemas.openxmlformats.org/drawingml/2006/main">
                <a:graphicData uri="http://schemas.microsoft.com/office/word/2010/wordprocessingShape">
                  <wps:wsp>
                    <wps:cNvSpPr/>
                    <wps:spPr>
                      <a:xfrm>
                        <a:off x="0" y="0"/>
                        <a:ext cx="6090139" cy="620883"/>
                      </a:xfrm>
                      <a:prstGeom prst="roundRect">
                        <a:avLst/>
                      </a:prstGeom>
                    </wps:spPr>
                    <wps:style>
                      <a:lnRef idx="2">
                        <a:schemeClr val="dk1"/>
                      </a:lnRef>
                      <a:fillRef idx="1">
                        <a:schemeClr val="lt1"/>
                      </a:fillRef>
                      <a:effectRef idx="0">
                        <a:schemeClr val="dk1"/>
                      </a:effectRef>
                      <a:fontRef idx="minor">
                        <a:schemeClr val="dk1"/>
                      </a:fontRef>
                    </wps:style>
                    <wps:txbx>
                      <w:txbxContent>
                        <w:p w14:paraId="2DB35E8F" w14:textId="77777777" w:rsidR="00F57DA6" w:rsidRPr="00CE6D50" w:rsidRDefault="00F57DA6" w:rsidP="00F57DA6">
                          <w:pPr>
                            <w:ind w:left="0"/>
                            <w:jc w:val="right"/>
                            <w:rPr>
                              <w:b/>
                              <w:bCs/>
                              <w:iCs/>
                            </w:rPr>
                          </w:pPr>
                          <w:r w:rsidRPr="008B76EA">
                            <w:rPr>
                              <w:b/>
                              <w:bCs/>
                              <w:iCs/>
                            </w:rPr>
                            <w:t>International Journal for Public Policy, Law and Development</w:t>
                          </w:r>
                        </w:p>
                        <w:p w14:paraId="3770BCA4" w14:textId="77777777" w:rsidR="00FF3275" w:rsidRDefault="00FF3275" w:rsidP="00FF3275">
                          <w:pPr>
                            <w:ind w:left="0"/>
                            <w:jc w:val="right"/>
                          </w:pPr>
                          <w:r>
                            <w:t>Volume X, Issue X, Year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D5290AC" id="Rectangle: Rounded Corners 13" o:spid="_x0000_s1026" style="width:479.55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" fillcolor="white [3201]" strokecolor="black [3200]" strokeweight="1pt">
              <v:stroke joinstyle="miter"/>
              <v:textbox>
                <w:txbxContent>
                  <w:p w14:paraId="2DB35E8F" w14:textId="77777777" w:rsidR="00F57DA6" w:rsidRPr="00CE6D50" w:rsidRDefault="00F57DA6" w:rsidP="00F57DA6">
                    <w:pPr>
                      <w:ind w:left="0"/>
                      <w:jc w:val="right"/>
                      <w:rPr>
                        <w:b/>
                        <w:bCs/>
                        <w:iCs/>
                      </w:rPr>
                    </w:pPr>
                    <w:r w:rsidRPr="008B76EA">
                      <w:rPr>
                        <w:b/>
                        <w:bCs/>
                        <w:iCs/>
                      </w:rPr>
                      <w:t>International Journal for Public Policy, Law and Development</w:t>
                    </w:r>
                  </w:p>
                  <w:p w14:paraId="3770BCA4" w14:textId="77777777" w:rsidR="00FF3275" w:rsidRDefault="00FF3275" w:rsidP="00FF3275">
                    <w:pPr>
                      <w:ind w:left="0"/>
                      <w:jc w:val="right"/>
                    </w:pPr>
                    <w:r>
                      <w:t>Volume X, Issue X, Year 2024</w:t>
                    </w:r>
                  </w:p>
                </w:txbxContent>
              </v:textbox>
              <w10:anchorlock/>
            </v:roundrect>
          </w:pict>
        </mc:Fallback>
      </mc:AlternateContent>
    </w:r>
  </w:p>
  <w:p w14:paraId="64BE4478" w14:textId="3F46403A" w:rsidR="00891E16" w:rsidRDefault="00891E16" w:rsidP="00FF3275">
    <w:pPr>
      <w:spacing w:after="0" w:line="276"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BC97" w14:textId="77777777" w:rsidR="00FF3275" w:rsidRPr="00FF3275" w:rsidRDefault="00FF3275" w:rsidP="00FF3275">
    <w:pPr>
      <w:pStyle w:val="Header"/>
      <w:ind w:left="0" w:firstLine="0"/>
      <w:jc w:val="right"/>
      <w:rPr>
        <w:b/>
        <w:bCs/>
      </w:rPr>
    </w:pPr>
    <w:r>
      <w:t xml:space="preserve">  </w:t>
    </w:r>
    <w:r w:rsidRPr="00FF3275">
      <w:rPr>
        <w:b/>
        <w:bCs/>
        <w:color w:val="auto"/>
      </w:rPr>
      <w:t>Research Article</w:t>
    </w:r>
  </w:p>
  <w:p w14:paraId="2EE4A3EE" w14:textId="77777777" w:rsidR="00FF3275" w:rsidRDefault="00FF3275" w:rsidP="00FF3275">
    <w:pPr>
      <w:pStyle w:val="Header"/>
      <w:ind w:left="0" w:firstLine="0"/>
    </w:pPr>
  </w:p>
  <w:p w14:paraId="764CD61C" w14:textId="633B06B5" w:rsidR="00FF3275" w:rsidRPr="00FF3275" w:rsidRDefault="00FF3275" w:rsidP="00FF3275">
    <w:pPr>
      <w:pStyle w:val="Header"/>
      <w:ind w:left="0" w:firstLine="0"/>
    </w:pPr>
    <w:r>
      <w:rPr>
        <w:noProof/>
      </w:rPr>
      <mc:AlternateContent>
        <mc:Choice Requires="wps">
          <w:drawing>
            <wp:inline distT="0" distB="0" distL="0" distR="0" wp14:anchorId="1E44CEFF" wp14:editId="50C5C8CE">
              <wp:extent cx="6090139" cy="620883"/>
              <wp:effectExtent l="0" t="0" r="25400" b="27305"/>
              <wp:docPr id="673350421" name="Rectangle: Rounded Corners 13"/>
              <wp:cNvGraphicFramePr/>
              <a:graphic xmlns:a="http://schemas.openxmlformats.org/drawingml/2006/main">
                <a:graphicData uri="http://schemas.microsoft.com/office/word/2010/wordprocessingShape">
                  <wps:wsp>
                    <wps:cNvSpPr/>
                    <wps:spPr>
                      <a:xfrm>
                        <a:off x="0" y="0"/>
                        <a:ext cx="6090139" cy="620883"/>
                      </a:xfrm>
                      <a:prstGeom prst="roundRect">
                        <a:avLst/>
                      </a:prstGeom>
                    </wps:spPr>
                    <wps:style>
                      <a:lnRef idx="2">
                        <a:schemeClr val="dk1"/>
                      </a:lnRef>
                      <a:fillRef idx="1">
                        <a:schemeClr val="lt1"/>
                      </a:fillRef>
                      <a:effectRef idx="0">
                        <a:schemeClr val="dk1"/>
                      </a:effectRef>
                      <a:fontRef idx="minor">
                        <a:schemeClr val="dk1"/>
                      </a:fontRef>
                    </wps:style>
                    <wps:txbx>
                      <w:txbxContent>
                        <w:p w14:paraId="553F695E" w14:textId="77777777" w:rsidR="00F57DA6" w:rsidRPr="00CE6D50" w:rsidRDefault="00F57DA6" w:rsidP="00F57DA6">
                          <w:pPr>
                            <w:ind w:left="0"/>
                            <w:jc w:val="right"/>
                            <w:rPr>
                              <w:b/>
                              <w:bCs/>
                              <w:iCs/>
                            </w:rPr>
                          </w:pPr>
                          <w:r w:rsidRPr="008B76EA">
                            <w:rPr>
                              <w:b/>
                              <w:bCs/>
                              <w:iCs/>
                            </w:rPr>
                            <w:t>International Journal for Public Policy, Law and Development</w:t>
                          </w:r>
                        </w:p>
                        <w:p w14:paraId="2A9C81C8" w14:textId="77777777" w:rsidR="00FF3275" w:rsidRDefault="00FF3275" w:rsidP="00FF3275">
                          <w:pPr>
                            <w:ind w:left="0"/>
                            <w:jc w:val="right"/>
                          </w:pPr>
                          <w:r>
                            <w:t>Volume X, Issue X, Year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E44CEFF" id="_x0000_s1027" style="width:479.55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" fillcolor="white [3201]" strokecolor="black [3200]" strokeweight="1pt">
              <v:stroke joinstyle="miter"/>
              <v:textbox>
                <w:txbxContent>
                  <w:p w14:paraId="553F695E" w14:textId="77777777" w:rsidR="00F57DA6" w:rsidRPr="00CE6D50" w:rsidRDefault="00F57DA6" w:rsidP="00F57DA6">
                    <w:pPr>
                      <w:ind w:left="0"/>
                      <w:jc w:val="right"/>
                      <w:rPr>
                        <w:b/>
                        <w:bCs/>
                        <w:iCs/>
                      </w:rPr>
                    </w:pPr>
                    <w:r w:rsidRPr="008B76EA">
                      <w:rPr>
                        <w:b/>
                        <w:bCs/>
                        <w:iCs/>
                      </w:rPr>
                      <w:t>International Journal for Public Policy, Law and Development</w:t>
                    </w:r>
                  </w:p>
                  <w:p w14:paraId="2A9C81C8" w14:textId="77777777" w:rsidR="00FF3275" w:rsidRDefault="00FF3275" w:rsidP="00FF3275">
                    <w:pPr>
                      <w:ind w:left="0"/>
                      <w:jc w:val="right"/>
                    </w:pPr>
                    <w:r>
                      <w:t>Volume X, Issue X, Year 2024</w:t>
                    </w:r>
                  </w:p>
                </w:txbxContent>
              </v:textbox>
              <w10:anchorlock/>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CC736" w14:textId="47958343" w:rsidR="00CE6D50" w:rsidRPr="00FF3275" w:rsidRDefault="00FF3275" w:rsidP="00CE6D50">
    <w:pPr>
      <w:pStyle w:val="Header"/>
      <w:ind w:left="0" w:firstLine="0"/>
      <w:jc w:val="right"/>
      <w:rPr>
        <w:b/>
        <w:bCs/>
      </w:rPr>
    </w:pPr>
    <w:r>
      <w:t xml:space="preserve">  </w:t>
    </w:r>
    <w:r w:rsidR="00CE6D50" w:rsidRPr="00FF3275">
      <w:rPr>
        <w:b/>
        <w:bCs/>
        <w:color w:val="auto"/>
      </w:rPr>
      <w:t>Research Article</w:t>
    </w:r>
  </w:p>
  <w:p w14:paraId="79ECDD3D" w14:textId="784BB7F2" w:rsidR="00CE6D50" w:rsidRDefault="00CE6D50" w:rsidP="00CE6D50">
    <w:pPr>
      <w:pStyle w:val="Header"/>
      <w:ind w:left="0" w:firstLine="0"/>
    </w:pPr>
  </w:p>
  <w:p w14:paraId="21595C72" w14:textId="64BD6DE2" w:rsidR="00CE6D50" w:rsidRDefault="00CE6D50" w:rsidP="00CE6D50">
    <w:pPr>
      <w:pStyle w:val="Header"/>
      <w:ind w:left="0" w:firstLine="0"/>
    </w:pPr>
    <w:r>
      <w:rPr>
        <w:noProof/>
      </w:rPr>
      <mc:AlternateContent>
        <mc:Choice Requires="wps">
          <w:drawing>
            <wp:inline distT="0" distB="0" distL="0" distR="0" wp14:anchorId="26B81E8D" wp14:editId="445CA34D">
              <wp:extent cx="6090139" cy="620883"/>
              <wp:effectExtent l="0" t="0" r="25400" b="27305"/>
              <wp:docPr id="1524292923" name="Rectangle: Rounded Corners 13"/>
              <wp:cNvGraphicFramePr/>
              <a:graphic xmlns:a="http://schemas.openxmlformats.org/drawingml/2006/main">
                <a:graphicData uri="http://schemas.microsoft.com/office/word/2010/wordprocessingShape">
                  <wps:wsp>
                    <wps:cNvSpPr/>
                    <wps:spPr>
                      <a:xfrm>
                        <a:off x="0" y="0"/>
                        <a:ext cx="6090139" cy="620883"/>
                      </a:xfrm>
                      <a:prstGeom prst="roundRect">
                        <a:avLst/>
                      </a:prstGeom>
                    </wps:spPr>
                    <wps:style>
                      <a:lnRef idx="2">
                        <a:schemeClr val="dk1"/>
                      </a:lnRef>
                      <a:fillRef idx="1">
                        <a:schemeClr val="lt1"/>
                      </a:fillRef>
                      <a:effectRef idx="0">
                        <a:schemeClr val="dk1"/>
                      </a:effectRef>
                      <a:fontRef idx="minor">
                        <a:schemeClr val="dk1"/>
                      </a:fontRef>
                    </wps:style>
                    <wps:txbx>
                      <w:txbxContent>
                        <w:p w14:paraId="09DD1383" w14:textId="051847C0" w:rsidR="00CE6D50" w:rsidRPr="00CE6D50" w:rsidRDefault="008B76EA" w:rsidP="00CE6D50">
                          <w:pPr>
                            <w:ind w:left="0"/>
                            <w:jc w:val="right"/>
                            <w:rPr>
                              <w:b/>
                              <w:bCs/>
                              <w:iCs/>
                            </w:rPr>
                          </w:pPr>
                          <w:r w:rsidRPr="008B76EA">
                            <w:rPr>
                              <w:b/>
                              <w:bCs/>
                              <w:iCs/>
                            </w:rPr>
                            <w:t>International Journal for Public Policy, Law and Development</w:t>
                          </w:r>
                        </w:p>
                        <w:p w14:paraId="1388E482" w14:textId="5BE4BB97" w:rsidR="00CE6D50" w:rsidRPr="00FF3275" w:rsidRDefault="00FF3275" w:rsidP="00FF3275">
                          <w:pPr>
                            <w:ind w:left="0"/>
                            <w:jc w:val="right"/>
                            <w:rPr>
                              <w:b/>
                              <w:bCs/>
                            </w:rPr>
                          </w:pPr>
                          <w:r w:rsidRPr="00FF3275">
                            <w:rPr>
                              <w:b/>
                              <w:bCs/>
                            </w:rPr>
                            <w:t>Volume X, Issue X, Year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6B81E8D" id="_x0000_s1028" style="width:479.55pt;height:4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" fillcolor="white [3201]" strokecolor="black [3200]" strokeweight="1pt">
              <v:stroke joinstyle="miter"/>
              <v:textbox>
                <w:txbxContent>
                  <w:p w14:paraId="09DD1383" w14:textId="051847C0" w:rsidR="00CE6D50" w:rsidRPr="00CE6D50" w:rsidRDefault="008B76EA" w:rsidP="00CE6D50">
                    <w:pPr>
                      <w:ind w:left="0"/>
                      <w:jc w:val="right"/>
                      <w:rPr>
                        <w:b/>
                        <w:bCs/>
                        <w:iCs/>
                      </w:rPr>
                    </w:pPr>
                    <w:r w:rsidRPr="008B76EA">
                      <w:rPr>
                        <w:b/>
                        <w:bCs/>
                        <w:iCs/>
                      </w:rPr>
                      <w:t>International Journal for Public Policy, Law and Development</w:t>
                    </w:r>
                  </w:p>
                  <w:p w14:paraId="1388E482" w14:textId="5BE4BB97" w:rsidR="00CE6D50" w:rsidRPr="00FF3275" w:rsidRDefault="00FF3275" w:rsidP="00FF3275">
                    <w:pPr>
                      <w:ind w:left="0"/>
                      <w:jc w:val="right"/>
                      <w:rPr>
                        <w:b/>
                        <w:bCs/>
                      </w:rPr>
                    </w:pPr>
                    <w:r w:rsidRPr="00FF3275">
                      <w:rPr>
                        <w:b/>
                        <w:bCs/>
                      </w:rPr>
                      <w:t>Volume X, Issue X, Year 2024</w:t>
                    </w:r>
                  </w:p>
                </w:txbxContent>
              </v:textbox>
              <w10:anchorlock/>
            </v:roundrect>
          </w:pict>
        </mc:Fallback>
      </mc:AlternateContent>
    </w:r>
  </w:p>
  <w:p w14:paraId="31942926" w14:textId="77777777" w:rsidR="00CE6D50" w:rsidRDefault="00CE6D50" w:rsidP="00CE6D50">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A1D8D"/>
    <w:multiLevelType w:val="hybridMultilevel"/>
    <w:tmpl w:val="CFAE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30FA0"/>
    <w:multiLevelType w:val="hybridMultilevel"/>
    <w:tmpl w:val="4838025E"/>
    <w:lvl w:ilvl="0" w:tplc="29563656">
      <w:start w:val="1"/>
      <w:numFmt w:val="decimal"/>
      <w:lvlText w:val="%1."/>
      <w:lvlJc w:val="left"/>
      <w:pPr>
        <w:ind w:left="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408F7A">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5E8AFA">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96073A">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28FB42">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7E52A2">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1694E6">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966918">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B42F6A">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534417"/>
    <w:multiLevelType w:val="multilevel"/>
    <w:tmpl w:val="B68C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4483C"/>
    <w:multiLevelType w:val="hybridMultilevel"/>
    <w:tmpl w:val="E0E4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D3AE3"/>
    <w:multiLevelType w:val="hybridMultilevel"/>
    <w:tmpl w:val="CDACB7F6"/>
    <w:lvl w:ilvl="0" w:tplc="CA942BD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A6F7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9CA1A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FE793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F44D2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8261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AE683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C6D8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10944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1160AAB"/>
    <w:multiLevelType w:val="hybridMultilevel"/>
    <w:tmpl w:val="CC1CC8E6"/>
    <w:lvl w:ilvl="0" w:tplc="DE42181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D61CB4">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C8ED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D0483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CCC5C8">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5CFF8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A6E6E0">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DEEC34">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6E136E">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C5F423F"/>
    <w:multiLevelType w:val="hybridMultilevel"/>
    <w:tmpl w:val="A5D44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56584C"/>
    <w:multiLevelType w:val="hybridMultilevel"/>
    <w:tmpl w:val="44D29C12"/>
    <w:lvl w:ilvl="0" w:tplc="0809000F">
      <w:start w:val="1"/>
      <w:numFmt w:val="decimal"/>
      <w:lvlText w:val="%1."/>
      <w:lvlJc w:val="left"/>
      <w:pPr>
        <w:ind w:left="811" w:hanging="360"/>
      </w:pPr>
    </w:lvl>
    <w:lvl w:ilvl="1" w:tplc="08090019" w:tentative="1">
      <w:start w:val="1"/>
      <w:numFmt w:val="lowerLetter"/>
      <w:lvlText w:val="%2."/>
      <w:lvlJc w:val="left"/>
      <w:pPr>
        <w:ind w:left="1531" w:hanging="360"/>
      </w:pPr>
    </w:lvl>
    <w:lvl w:ilvl="2" w:tplc="0809001B" w:tentative="1">
      <w:start w:val="1"/>
      <w:numFmt w:val="lowerRoman"/>
      <w:lvlText w:val="%3."/>
      <w:lvlJc w:val="right"/>
      <w:pPr>
        <w:ind w:left="2251" w:hanging="180"/>
      </w:pPr>
    </w:lvl>
    <w:lvl w:ilvl="3" w:tplc="0809000F" w:tentative="1">
      <w:start w:val="1"/>
      <w:numFmt w:val="decimal"/>
      <w:lvlText w:val="%4."/>
      <w:lvlJc w:val="left"/>
      <w:pPr>
        <w:ind w:left="2971" w:hanging="360"/>
      </w:pPr>
    </w:lvl>
    <w:lvl w:ilvl="4" w:tplc="08090019" w:tentative="1">
      <w:start w:val="1"/>
      <w:numFmt w:val="lowerLetter"/>
      <w:lvlText w:val="%5."/>
      <w:lvlJc w:val="left"/>
      <w:pPr>
        <w:ind w:left="3691" w:hanging="360"/>
      </w:pPr>
    </w:lvl>
    <w:lvl w:ilvl="5" w:tplc="0809001B" w:tentative="1">
      <w:start w:val="1"/>
      <w:numFmt w:val="lowerRoman"/>
      <w:lvlText w:val="%6."/>
      <w:lvlJc w:val="right"/>
      <w:pPr>
        <w:ind w:left="4411" w:hanging="180"/>
      </w:pPr>
    </w:lvl>
    <w:lvl w:ilvl="6" w:tplc="0809000F" w:tentative="1">
      <w:start w:val="1"/>
      <w:numFmt w:val="decimal"/>
      <w:lvlText w:val="%7."/>
      <w:lvlJc w:val="left"/>
      <w:pPr>
        <w:ind w:left="5131" w:hanging="360"/>
      </w:pPr>
    </w:lvl>
    <w:lvl w:ilvl="7" w:tplc="08090019" w:tentative="1">
      <w:start w:val="1"/>
      <w:numFmt w:val="lowerLetter"/>
      <w:lvlText w:val="%8."/>
      <w:lvlJc w:val="left"/>
      <w:pPr>
        <w:ind w:left="5851" w:hanging="360"/>
      </w:pPr>
    </w:lvl>
    <w:lvl w:ilvl="8" w:tplc="0809001B" w:tentative="1">
      <w:start w:val="1"/>
      <w:numFmt w:val="lowerRoman"/>
      <w:lvlText w:val="%9."/>
      <w:lvlJc w:val="right"/>
      <w:pPr>
        <w:ind w:left="6571" w:hanging="180"/>
      </w:pPr>
    </w:lvl>
  </w:abstractNum>
  <w:num w:numId="1" w16cid:durableId="405304518">
    <w:abstractNumId w:val="5"/>
  </w:num>
  <w:num w:numId="2" w16cid:durableId="694157450">
    <w:abstractNumId w:val="4"/>
  </w:num>
  <w:num w:numId="3" w16cid:durableId="284776472">
    <w:abstractNumId w:val="1"/>
  </w:num>
  <w:num w:numId="4" w16cid:durableId="359941261">
    <w:abstractNumId w:val="3"/>
  </w:num>
  <w:num w:numId="5" w16cid:durableId="1943759041">
    <w:abstractNumId w:val="6"/>
  </w:num>
  <w:num w:numId="6" w16cid:durableId="1576158662">
    <w:abstractNumId w:val="0"/>
  </w:num>
  <w:num w:numId="7" w16cid:durableId="1715540016">
    <w:abstractNumId w:val="2"/>
  </w:num>
  <w:num w:numId="8" w16cid:durableId="1293487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69"/>
    <w:rsid w:val="00010345"/>
    <w:rsid w:val="00060C31"/>
    <w:rsid w:val="00086CF0"/>
    <w:rsid w:val="000D28FD"/>
    <w:rsid w:val="000E651A"/>
    <w:rsid w:val="000F37E1"/>
    <w:rsid w:val="00101ACD"/>
    <w:rsid w:val="001029FA"/>
    <w:rsid w:val="00135E9F"/>
    <w:rsid w:val="00185CC9"/>
    <w:rsid w:val="00192831"/>
    <w:rsid w:val="001B318B"/>
    <w:rsid w:val="001C5F9F"/>
    <w:rsid w:val="00215D41"/>
    <w:rsid w:val="0024714D"/>
    <w:rsid w:val="00263931"/>
    <w:rsid w:val="00272419"/>
    <w:rsid w:val="00276F11"/>
    <w:rsid w:val="00290942"/>
    <w:rsid w:val="002937F0"/>
    <w:rsid w:val="00296037"/>
    <w:rsid w:val="00305708"/>
    <w:rsid w:val="0032330A"/>
    <w:rsid w:val="0032531E"/>
    <w:rsid w:val="00325BEA"/>
    <w:rsid w:val="003437B0"/>
    <w:rsid w:val="003558B4"/>
    <w:rsid w:val="00374001"/>
    <w:rsid w:val="00391B31"/>
    <w:rsid w:val="004A6BD0"/>
    <w:rsid w:val="004B3C90"/>
    <w:rsid w:val="004C7EA5"/>
    <w:rsid w:val="004D3F03"/>
    <w:rsid w:val="00517DBC"/>
    <w:rsid w:val="00544513"/>
    <w:rsid w:val="00613BD1"/>
    <w:rsid w:val="00617DAE"/>
    <w:rsid w:val="00645154"/>
    <w:rsid w:val="006A5B90"/>
    <w:rsid w:val="006F4ECE"/>
    <w:rsid w:val="0072423F"/>
    <w:rsid w:val="00731022"/>
    <w:rsid w:val="007D3E69"/>
    <w:rsid w:val="007F4A1A"/>
    <w:rsid w:val="00845A47"/>
    <w:rsid w:val="00855EEB"/>
    <w:rsid w:val="00883C14"/>
    <w:rsid w:val="008862AA"/>
    <w:rsid w:val="00891E16"/>
    <w:rsid w:val="008926C6"/>
    <w:rsid w:val="008B76EA"/>
    <w:rsid w:val="008D196E"/>
    <w:rsid w:val="008E043B"/>
    <w:rsid w:val="008F4084"/>
    <w:rsid w:val="00925FA5"/>
    <w:rsid w:val="009360FF"/>
    <w:rsid w:val="009B5968"/>
    <w:rsid w:val="009C3630"/>
    <w:rsid w:val="009E1DBC"/>
    <w:rsid w:val="00A10280"/>
    <w:rsid w:val="00A205CC"/>
    <w:rsid w:val="00A37701"/>
    <w:rsid w:val="00A7009B"/>
    <w:rsid w:val="00A77FA0"/>
    <w:rsid w:val="00AA0D46"/>
    <w:rsid w:val="00AB27A0"/>
    <w:rsid w:val="00B00448"/>
    <w:rsid w:val="00B468D0"/>
    <w:rsid w:val="00B569E7"/>
    <w:rsid w:val="00BC3624"/>
    <w:rsid w:val="00BF4A01"/>
    <w:rsid w:val="00C10A75"/>
    <w:rsid w:val="00C46DA1"/>
    <w:rsid w:val="00C95000"/>
    <w:rsid w:val="00CD68E3"/>
    <w:rsid w:val="00CE2B20"/>
    <w:rsid w:val="00CE4FE7"/>
    <w:rsid w:val="00CE6D50"/>
    <w:rsid w:val="00D06EA8"/>
    <w:rsid w:val="00D07DF2"/>
    <w:rsid w:val="00D128B5"/>
    <w:rsid w:val="00D30AA3"/>
    <w:rsid w:val="00D559AE"/>
    <w:rsid w:val="00D73622"/>
    <w:rsid w:val="00DB31FE"/>
    <w:rsid w:val="00DC7B4B"/>
    <w:rsid w:val="00E03B66"/>
    <w:rsid w:val="00E22645"/>
    <w:rsid w:val="00E823F0"/>
    <w:rsid w:val="00EC2911"/>
    <w:rsid w:val="00EF4A8E"/>
    <w:rsid w:val="00F03F43"/>
    <w:rsid w:val="00F466EF"/>
    <w:rsid w:val="00F47313"/>
    <w:rsid w:val="00F57DA6"/>
    <w:rsid w:val="00F76DE8"/>
    <w:rsid w:val="00FF3275"/>
    <w:rsid w:val="00FF5A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7B205"/>
  <w15:docId w15:val="{FD3DC5BC-C178-F941-AC87-E6EA068B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911"/>
    <w:pPr>
      <w:spacing w:after="127" w:line="242" w:lineRule="auto"/>
      <w:ind w:left="93" w:firstLine="274"/>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124" w:line="240" w:lineRule="auto"/>
      <w:ind w:left="103" w:right="-15" w:hanging="10"/>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124" w:line="240" w:lineRule="auto"/>
      <w:ind w:left="103" w:right="-15"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96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037"/>
    <w:rPr>
      <w:rFonts w:ascii="Tahoma" w:eastAsia="Times New Roman" w:hAnsi="Tahoma" w:cs="Tahoma"/>
      <w:color w:val="000000"/>
      <w:sz w:val="16"/>
      <w:szCs w:val="16"/>
    </w:rPr>
  </w:style>
  <w:style w:type="paragraph" w:styleId="Header">
    <w:name w:val="header"/>
    <w:basedOn w:val="Normal"/>
    <w:link w:val="HeaderChar"/>
    <w:uiPriority w:val="99"/>
    <w:unhideWhenUsed/>
    <w:rsid w:val="00BC3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624"/>
    <w:rPr>
      <w:rFonts w:ascii="Times New Roman" w:eastAsia="Times New Roman" w:hAnsi="Times New Roman" w:cs="Times New Roman"/>
      <w:color w:val="000000"/>
      <w:sz w:val="20"/>
    </w:rPr>
  </w:style>
  <w:style w:type="paragraph" w:styleId="NormalWeb">
    <w:name w:val="Normal (Web)"/>
    <w:basedOn w:val="Normal"/>
    <w:uiPriority w:val="99"/>
    <w:unhideWhenUsed/>
    <w:rsid w:val="00A37701"/>
    <w:pPr>
      <w:spacing w:before="100" w:beforeAutospacing="1" w:after="100" w:afterAutospacing="1" w:line="240" w:lineRule="auto"/>
      <w:ind w:left="0" w:firstLine="0"/>
      <w:jc w:val="left"/>
    </w:pPr>
    <w:rPr>
      <w:color w:val="auto"/>
      <w:sz w:val="24"/>
      <w:szCs w:val="24"/>
      <w:lang w:val="en-US" w:eastAsia="en-US"/>
    </w:rPr>
  </w:style>
  <w:style w:type="character" w:styleId="Hyperlink">
    <w:name w:val="Hyperlink"/>
    <w:basedOn w:val="DefaultParagraphFont"/>
    <w:uiPriority w:val="99"/>
    <w:unhideWhenUsed/>
    <w:rsid w:val="00A37701"/>
    <w:rPr>
      <w:color w:val="0000FF"/>
      <w:u w:val="single"/>
    </w:rPr>
  </w:style>
  <w:style w:type="paragraph" w:styleId="ListParagraph">
    <w:name w:val="List Paragraph"/>
    <w:basedOn w:val="Normal"/>
    <w:uiPriority w:val="34"/>
    <w:qFormat/>
    <w:rsid w:val="00A37701"/>
    <w:pPr>
      <w:spacing w:after="0" w:line="240" w:lineRule="auto"/>
      <w:ind w:left="720" w:firstLine="0"/>
      <w:contextualSpacing/>
      <w:jc w:val="left"/>
    </w:pPr>
    <w:rPr>
      <w:color w:val="auto"/>
      <w:sz w:val="24"/>
      <w:szCs w:val="24"/>
      <w:lang w:val="en-US" w:eastAsia="en-US"/>
    </w:rPr>
  </w:style>
  <w:style w:type="table" w:styleId="TableGrid0">
    <w:name w:val="Table Grid"/>
    <w:basedOn w:val="TableNormal"/>
    <w:uiPriority w:val="39"/>
    <w:rsid w:val="00A3770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83C14"/>
    <w:rPr>
      <w:color w:val="605E5C"/>
      <w:shd w:val="clear" w:color="auto" w:fill="E1DFDD"/>
    </w:rPr>
  </w:style>
  <w:style w:type="character" w:styleId="FollowedHyperlink">
    <w:name w:val="FollowedHyperlink"/>
    <w:basedOn w:val="DefaultParagraphFont"/>
    <w:uiPriority w:val="99"/>
    <w:semiHidden/>
    <w:unhideWhenUsed/>
    <w:rsid w:val="00883C14"/>
    <w:rPr>
      <w:color w:val="954F72" w:themeColor="followedHyperlink"/>
      <w:u w:val="single"/>
    </w:rPr>
  </w:style>
  <w:style w:type="paragraph" w:styleId="Footer">
    <w:name w:val="footer"/>
    <w:basedOn w:val="Normal"/>
    <w:link w:val="FooterChar"/>
    <w:uiPriority w:val="99"/>
    <w:unhideWhenUsed/>
    <w:rsid w:val="00517DBC"/>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517DBC"/>
    <w:rPr>
      <w:rFonts w:cs="Times New Roman"/>
      <w:lang w:val="en-US" w:eastAsia="en-US"/>
    </w:rPr>
  </w:style>
  <w:style w:type="character" w:styleId="PageNumber">
    <w:name w:val="page number"/>
    <w:basedOn w:val="DefaultParagraphFont"/>
    <w:uiPriority w:val="99"/>
    <w:semiHidden/>
    <w:unhideWhenUsed/>
    <w:rsid w:val="004A6BD0"/>
  </w:style>
  <w:style w:type="paragraph" w:customStyle="1" w:styleId="TableParagraph">
    <w:name w:val="Table Paragraph"/>
    <w:basedOn w:val="Normal"/>
    <w:uiPriority w:val="1"/>
    <w:qFormat/>
    <w:rsid w:val="00DC7B4B"/>
    <w:pPr>
      <w:widowControl w:val="0"/>
      <w:autoSpaceDE w:val="0"/>
      <w:autoSpaceDN w:val="0"/>
      <w:spacing w:before="15" w:after="0" w:line="136" w:lineRule="exact"/>
      <w:ind w:left="0" w:firstLine="0"/>
      <w:jc w:val="left"/>
    </w:pPr>
    <w:rPr>
      <w:color w:val="auto"/>
      <w:sz w:val="22"/>
      <w:lang w:val="en-US" w:eastAsia="en-US"/>
    </w:rPr>
  </w:style>
  <w:style w:type="paragraph" w:styleId="BodyText">
    <w:name w:val="Body Text"/>
    <w:basedOn w:val="Normal"/>
    <w:link w:val="BodyTextChar"/>
    <w:uiPriority w:val="1"/>
    <w:qFormat/>
    <w:rsid w:val="00DC7B4B"/>
    <w:pPr>
      <w:widowControl w:val="0"/>
      <w:autoSpaceDE w:val="0"/>
      <w:autoSpaceDN w:val="0"/>
      <w:spacing w:after="0" w:line="240" w:lineRule="auto"/>
      <w:ind w:left="131" w:firstLine="0"/>
    </w:pPr>
    <w:rPr>
      <w:color w:val="auto"/>
      <w:sz w:val="16"/>
      <w:szCs w:val="16"/>
      <w:lang w:val="en-US" w:eastAsia="en-US"/>
    </w:rPr>
  </w:style>
  <w:style w:type="character" w:customStyle="1" w:styleId="BodyTextChar">
    <w:name w:val="Body Text Char"/>
    <w:basedOn w:val="DefaultParagraphFont"/>
    <w:link w:val="BodyText"/>
    <w:uiPriority w:val="1"/>
    <w:rsid w:val="00DC7B4B"/>
    <w:rPr>
      <w:rFonts w:ascii="Times New Roman" w:eastAsia="Times New Roman" w:hAnsi="Times New Roman" w:cs="Times New Roman"/>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871689">
      <w:bodyDiv w:val="1"/>
      <w:marLeft w:val="0"/>
      <w:marRight w:val="0"/>
      <w:marTop w:val="0"/>
      <w:marBottom w:val="0"/>
      <w:divBdr>
        <w:top w:val="none" w:sz="0" w:space="0" w:color="auto"/>
        <w:left w:val="none" w:sz="0" w:space="0" w:color="auto"/>
        <w:bottom w:val="none" w:sz="0" w:space="0" w:color="auto"/>
        <w:right w:val="none" w:sz="0" w:space="0" w:color="auto"/>
      </w:divBdr>
      <w:divsChild>
        <w:div w:id="930890931">
          <w:marLeft w:val="0"/>
          <w:marRight w:val="0"/>
          <w:marTop w:val="0"/>
          <w:marBottom w:val="0"/>
          <w:divBdr>
            <w:top w:val="none" w:sz="0" w:space="0" w:color="auto"/>
            <w:left w:val="none" w:sz="0" w:space="0" w:color="auto"/>
            <w:bottom w:val="none" w:sz="0" w:space="0" w:color="auto"/>
            <w:right w:val="none" w:sz="0" w:space="0" w:color="auto"/>
          </w:divBdr>
          <w:divsChild>
            <w:div w:id="1284340643">
              <w:marLeft w:val="0"/>
              <w:marRight w:val="0"/>
              <w:marTop w:val="0"/>
              <w:marBottom w:val="0"/>
              <w:divBdr>
                <w:top w:val="none" w:sz="0" w:space="0" w:color="auto"/>
                <w:left w:val="none" w:sz="0" w:space="0" w:color="auto"/>
                <w:bottom w:val="none" w:sz="0" w:space="0" w:color="auto"/>
                <w:right w:val="none" w:sz="0" w:space="0" w:color="auto"/>
              </w:divBdr>
              <w:divsChild>
                <w:div w:id="75255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25209">
      <w:bodyDiv w:val="1"/>
      <w:marLeft w:val="0"/>
      <w:marRight w:val="0"/>
      <w:marTop w:val="0"/>
      <w:marBottom w:val="0"/>
      <w:divBdr>
        <w:top w:val="none" w:sz="0" w:space="0" w:color="auto"/>
        <w:left w:val="none" w:sz="0" w:space="0" w:color="auto"/>
        <w:bottom w:val="none" w:sz="0" w:space="0" w:color="auto"/>
        <w:right w:val="none" w:sz="0" w:space="0" w:color="auto"/>
      </w:divBdr>
      <w:divsChild>
        <w:div w:id="550461598">
          <w:marLeft w:val="0"/>
          <w:marRight w:val="0"/>
          <w:marTop w:val="0"/>
          <w:marBottom w:val="0"/>
          <w:divBdr>
            <w:top w:val="none" w:sz="0" w:space="0" w:color="auto"/>
            <w:left w:val="none" w:sz="0" w:space="0" w:color="auto"/>
            <w:bottom w:val="none" w:sz="0" w:space="0" w:color="auto"/>
            <w:right w:val="none" w:sz="0" w:space="0" w:color="auto"/>
          </w:divBdr>
          <w:divsChild>
            <w:div w:id="1008408615">
              <w:marLeft w:val="0"/>
              <w:marRight w:val="0"/>
              <w:marTop w:val="0"/>
              <w:marBottom w:val="0"/>
              <w:divBdr>
                <w:top w:val="none" w:sz="0" w:space="0" w:color="auto"/>
                <w:left w:val="none" w:sz="0" w:space="0" w:color="auto"/>
                <w:bottom w:val="none" w:sz="0" w:space="0" w:color="auto"/>
                <w:right w:val="none" w:sz="0" w:space="0" w:color="auto"/>
              </w:divBdr>
              <w:divsChild>
                <w:div w:id="5181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31754">
      <w:bodyDiv w:val="1"/>
      <w:marLeft w:val="0"/>
      <w:marRight w:val="0"/>
      <w:marTop w:val="0"/>
      <w:marBottom w:val="0"/>
      <w:divBdr>
        <w:top w:val="none" w:sz="0" w:space="0" w:color="auto"/>
        <w:left w:val="none" w:sz="0" w:space="0" w:color="auto"/>
        <w:bottom w:val="none" w:sz="0" w:space="0" w:color="auto"/>
        <w:right w:val="none" w:sz="0" w:space="0" w:color="auto"/>
      </w:divBdr>
      <w:divsChild>
        <w:div w:id="233050905">
          <w:marLeft w:val="0"/>
          <w:marRight w:val="0"/>
          <w:marTop w:val="0"/>
          <w:marBottom w:val="0"/>
          <w:divBdr>
            <w:top w:val="none" w:sz="0" w:space="0" w:color="auto"/>
            <w:left w:val="none" w:sz="0" w:space="0" w:color="auto"/>
            <w:bottom w:val="none" w:sz="0" w:space="0" w:color="auto"/>
            <w:right w:val="none" w:sz="0" w:space="0" w:color="auto"/>
          </w:divBdr>
          <w:divsChild>
            <w:div w:id="1490748290">
              <w:marLeft w:val="0"/>
              <w:marRight w:val="0"/>
              <w:marTop w:val="0"/>
              <w:marBottom w:val="0"/>
              <w:divBdr>
                <w:top w:val="none" w:sz="0" w:space="0" w:color="auto"/>
                <w:left w:val="none" w:sz="0" w:space="0" w:color="auto"/>
                <w:bottom w:val="none" w:sz="0" w:space="0" w:color="auto"/>
                <w:right w:val="none" w:sz="0" w:space="0" w:color="auto"/>
              </w:divBdr>
              <w:divsChild>
                <w:div w:id="21066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4557">
      <w:bodyDiv w:val="1"/>
      <w:marLeft w:val="0"/>
      <w:marRight w:val="0"/>
      <w:marTop w:val="0"/>
      <w:marBottom w:val="0"/>
      <w:divBdr>
        <w:top w:val="none" w:sz="0" w:space="0" w:color="auto"/>
        <w:left w:val="none" w:sz="0" w:space="0" w:color="auto"/>
        <w:bottom w:val="none" w:sz="0" w:space="0" w:color="auto"/>
        <w:right w:val="none" w:sz="0" w:space="0" w:color="auto"/>
      </w:divBdr>
    </w:div>
    <w:div w:id="922954439">
      <w:bodyDiv w:val="1"/>
      <w:marLeft w:val="0"/>
      <w:marRight w:val="0"/>
      <w:marTop w:val="0"/>
      <w:marBottom w:val="0"/>
      <w:divBdr>
        <w:top w:val="none" w:sz="0" w:space="0" w:color="auto"/>
        <w:left w:val="none" w:sz="0" w:space="0" w:color="auto"/>
        <w:bottom w:val="none" w:sz="0" w:space="0" w:color="auto"/>
        <w:right w:val="none" w:sz="0" w:space="0" w:color="auto"/>
      </w:divBdr>
      <w:divsChild>
        <w:div w:id="2092265581">
          <w:marLeft w:val="0"/>
          <w:marRight w:val="0"/>
          <w:marTop w:val="0"/>
          <w:marBottom w:val="0"/>
          <w:divBdr>
            <w:top w:val="none" w:sz="0" w:space="0" w:color="auto"/>
            <w:left w:val="none" w:sz="0" w:space="0" w:color="auto"/>
            <w:bottom w:val="none" w:sz="0" w:space="0" w:color="auto"/>
            <w:right w:val="none" w:sz="0" w:space="0" w:color="auto"/>
          </w:divBdr>
          <w:divsChild>
            <w:div w:id="1027371636">
              <w:marLeft w:val="0"/>
              <w:marRight w:val="0"/>
              <w:marTop w:val="0"/>
              <w:marBottom w:val="0"/>
              <w:divBdr>
                <w:top w:val="none" w:sz="0" w:space="0" w:color="auto"/>
                <w:left w:val="none" w:sz="0" w:space="0" w:color="auto"/>
                <w:bottom w:val="none" w:sz="0" w:space="0" w:color="auto"/>
                <w:right w:val="none" w:sz="0" w:space="0" w:color="auto"/>
              </w:divBdr>
              <w:divsChild>
                <w:div w:id="14922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8949">
      <w:bodyDiv w:val="1"/>
      <w:marLeft w:val="0"/>
      <w:marRight w:val="0"/>
      <w:marTop w:val="0"/>
      <w:marBottom w:val="0"/>
      <w:divBdr>
        <w:top w:val="none" w:sz="0" w:space="0" w:color="auto"/>
        <w:left w:val="none" w:sz="0" w:space="0" w:color="auto"/>
        <w:bottom w:val="none" w:sz="0" w:space="0" w:color="auto"/>
        <w:right w:val="none" w:sz="0" w:space="0" w:color="auto"/>
      </w:divBdr>
      <w:divsChild>
        <w:div w:id="1708212197">
          <w:marLeft w:val="0"/>
          <w:marRight w:val="0"/>
          <w:marTop w:val="0"/>
          <w:marBottom w:val="0"/>
          <w:divBdr>
            <w:top w:val="none" w:sz="0" w:space="0" w:color="auto"/>
            <w:left w:val="none" w:sz="0" w:space="0" w:color="auto"/>
            <w:bottom w:val="none" w:sz="0" w:space="0" w:color="auto"/>
            <w:right w:val="none" w:sz="0" w:space="0" w:color="auto"/>
          </w:divBdr>
          <w:divsChild>
            <w:div w:id="108401001">
              <w:marLeft w:val="0"/>
              <w:marRight w:val="0"/>
              <w:marTop w:val="0"/>
              <w:marBottom w:val="0"/>
              <w:divBdr>
                <w:top w:val="none" w:sz="0" w:space="0" w:color="auto"/>
                <w:left w:val="none" w:sz="0" w:space="0" w:color="auto"/>
                <w:bottom w:val="none" w:sz="0" w:space="0" w:color="auto"/>
                <w:right w:val="none" w:sz="0" w:space="0" w:color="auto"/>
              </w:divBdr>
              <w:divsChild>
                <w:div w:id="2520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98071">
      <w:bodyDiv w:val="1"/>
      <w:marLeft w:val="0"/>
      <w:marRight w:val="0"/>
      <w:marTop w:val="0"/>
      <w:marBottom w:val="0"/>
      <w:divBdr>
        <w:top w:val="none" w:sz="0" w:space="0" w:color="auto"/>
        <w:left w:val="none" w:sz="0" w:space="0" w:color="auto"/>
        <w:bottom w:val="none" w:sz="0" w:space="0" w:color="auto"/>
        <w:right w:val="none" w:sz="0" w:space="0" w:color="auto"/>
      </w:divBdr>
      <w:divsChild>
        <w:div w:id="1372069852">
          <w:marLeft w:val="0"/>
          <w:marRight w:val="0"/>
          <w:marTop w:val="0"/>
          <w:marBottom w:val="0"/>
          <w:divBdr>
            <w:top w:val="none" w:sz="0" w:space="0" w:color="auto"/>
            <w:left w:val="none" w:sz="0" w:space="0" w:color="auto"/>
            <w:bottom w:val="none" w:sz="0" w:space="0" w:color="auto"/>
            <w:right w:val="none" w:sz="0" w:space="0" w:color="auto"/>
          </w:divBdr>
          <w:divsChild>
            <w:div w:id="630986395">
              <w:marLeft w:val="0"/>
              <w:marRight w:val="0"/>
              <w:marTop w:val="0"/>
              <w:marBottom w:val="0"/>
              <w:divBdr>
                <w:top w:val="none" w:sz="0" w:space="0" w:color="auto"/>
                <w:left w:val="none" w:sz="0" w:space="0" w:color="auto"/>
                <w:bottom w:val="none" w:sz="0" w:space="0" w:color="auto"/>
                <w:right w:val="none" w:sz="0" w:space="0" w:color="auto"/>
              </w:divBdr>
              <w:divsChild>
                <w:div w:id="60419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92735">
      <w:bodyDiv w:val="1"/>
      <w:marLeft w:val="0"/>
      <w:marRight w:val="0"/>
      <w:marTop w:val="0"/>
      <w:marBottom w:val="0"/>
      <w:divBdr>
        <w:top w:val="none" w:sz="0" w:space="0" w:color="auto"/>
        <w:left w:val="none" w:sz="0" w:space="0" w:color="auto"/>
        <w:bottom w:val="none" w:sz="0" w:space="0" w:color="auto"/>
        <w:right w:val="none" w:sz="0" w:space="0" w:color="auto"/>
      </w:divBdr>
      <w:divsChild>
        <w:div w:id="51314754">
          <w:marLeft w:val="0"/>
          <w:marRight w:val="0"/>
          <w:marTop w:val="0"/>
          <w:marBottom w:val="0"/>
          <w:divBdr>
            <w:top w:val="none" w:sz="0" w:space="0" w:color="auto"/>
            <w:left w:val="none" w:sz="0" w:space="0" w:color="auto"/>
            <w:bottom w:val="none" w:sz="0" w:space="0" w:color="auto"/>
            <w:right w:val="none" w:sz="0" w:space="0" w:color="auto"/>
          </w:divBdr>
          <w:divsChild>
            <w:div w:id="2089494467">
              <w:marLeft w:val="0"/>
              <w:marRight w:val="0"/>
              <w:marTop w:val="0"/>
              <w:marBottom w:val="0"/>
              <w:divBdr>
                <w:top w:val="none" w:sz="0" w:space="0" w:color="auto"/>
                <w:left w:val="none" w:sz="0" w:space="0" w:color="auto"/>
                <w:bottom w:val="none" w:sz="0" w:space="0" w:color="auto"/>
                <w:right w:val="none" w:sz="0" w:space="0" w:color="auto"/>
              </w:divBdr>
              <w:divsChild>
                <w:div w:id="3183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65172">
      <w:bodyDiv w:val="1"/>
      <w:marLeft w:val="0"/>
      <w:marRight w:val="0"/>
      <w:marTop w:val="0"/>
      <w:marBottom w:val="0"/>
      <w:divBdr>
        <w:top w:val="none" w:sz="0" w:space="0" w:color="auto"/>
        <w:left w:val="none" w:sz="0" w:space="0" w:color="auto"/>
        <w:bottom w:val="none" w:sz="0" w:space="0" w:color="auto"/>
        <w:right w:val="none" w:sz="0" w:space="0" w:color="auto"/>
      </w:divBdr>
    </w:div>
    <w:div w:id="2094934911">
      <w:bodyDiv w:val="1"/>
      <w:marLeft w:val="0"/>
      <w:marRight w:val="0"/>
      <w:marTop w:val="0"/>
      <w:marBottom w:val="0"/>
      <w:divBdr>
        <w:top w:val="none" w:sz="0" w:space="0" w:color="auto"/>
        <w:left w:val="none" w:sz="0" w:space="0" w:color="auto"/>
        <w:bottom w:val="none" w:sz="0" w:space="0" w:color="auto"/>
        <w:right w:val="none" w:sz="0" w:space="0" w:color="auto"/>
      </w:divBdr>
      <w:divsChild>
        <w:div w:id="1754934875">
          <w:marLeft w:val="0"/>
          <w:marRight w:val="0"/>
          <w:marTop w:val="0"/>
          <w:marBottom w:val="0"/>
          <w:divBdr>
            <w:top w:val="none" w:sz="0" w:space="0" w:color="auto"/>
            <w:left w:val="none" w:sz="0" w:space="0" w:color="auto"/>
            <w:bottom w:val="none" w:sz="0" w:space="0" w:color="auto"/>
            <w:right w:val="none" w:sz="0" w:space="0" w:color="auto"/>
          </w:divBdr>
          <w:divsChild>
            <w:div w:id="1036808856">
              <w:marLeft w:val="0"/>
              <w:marRight w:val="0"/>
              <w:marTop w:val="0"/>
              <w:marBottom w:val="0"/>
              <w:divBdr>
                <w:top w:val="none" w:sz="0" w:space="0" w:color="auto"/>
                <w:left w:val="none" w:sz="0" w:space="0" w:color="auto"/>
                <w:bottom w:val="none" w:sz="0" w:space="0" w:color="auto"/>
                <w:right w:val="none" w:sz="0" w:space="0" w:color="auto"/>
              </w:divBdr>
              <w:divsChild>
                <w:div w:id="18973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1BFA1-7249-45FC-ABCB-DD7EE8FA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2114</Words>
  <Characters>12055</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2024-10-27T12:22:00Z</dcterms:created>
  <dcterms:modified xsi:type="dcterms:W3CDTF">2025-08-23T10:29:00Z</dcterms:modified>
</cp:coreProperties>
</file>